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106D" w:rsidRDefault="00C54095">
      <w:pPr>
        <w:pStyle w:val="normal2"/>
        <w:spacing w:before="240" w:line="240" w:lineRule="auto"/>
        <w:jc w:val="right"/>
        <w:rPr>
          <w:rFonts w:ascii="Times New Roman" w:eastAsia="Times New Roman" w:hAnsi="Times New Roman" w:cs="Times New Roman"/>
          <w:i/>
          <w:iCs/>
          <w:sz w:val="24"/>
          <w:szCs w:val="24"/>
          <w:u w:val="single"/>
        </w:rPr>
      </w:pPr>
      <w:r>
        <w:rPr>
          <w:rFonts w:ascii="Times New Roman" w:eastAsia="Times New Roman" w:hAnsi="Times New Roman" w:cs="Times New Roman"/>
          <w:i/>
          <w:iCs/>
          <w:sz w:val="24"/>
          <w:szCs w:val="24"/>
          <w:u w:val="single"/>
        </w:rPr>
        <w:t>Редакція від 23.01.2026</w:t>
      </w:r>
    </w:p>
    <w:p w:rsidR="0089106D" w:rsidRDefault="00C54095">
      <w:pPr>
        <w:pStyle w:val="normal2"/>
        <w:spacing w:line="240" w:lineRule="auto"/>
        <w:jc w:val="center"/>
        <w:rPr>
          <w:rFonts w:ascii="Times New Roman" w:eastAsia="Times New Roman" w:hAnsi="Times New Roman" w:cs="Times New Roman"/>
          <w:b/>
          <w:bCs/>
          <w:i/>
          <w:iCs/>
          <w:color w:val="0070C0"/>
          <w:sz w:val="24"/>
          <w:szCs w:val="24"/>
        </w:rPr>
      </w:pPr>
      <w:bookmarkStart w:id="0" w:name="bookmark=id.pnpb0kcyr0vu" w:colFirst="0" w:colLast="0"/>
      <w:bookmarkEnd w:id="0"/>
      <w:r>
        <w:rPr>
          <w:rFonts w:ascii="Times New Roman" w:eastAsia="Times New Roman" w:hAnsi="Times New Roman" w:cs="Times New Roman"/>
          <w:b/>
          <w:bCs/>
          <w:i/>
          <w:iCs/>
          <w:color w:val="0070C0"/>
          <w:sz w:val="24"/>
          <w:szCs w:val="24"/>
        </w:rPr>
        <w:t xml:space="preserve">Зразок адміністративного акта </w:t>
      </w:r>
    </w:p>
    <w:p w:rsidR="0089106D" w:rsidRDefault="00C54095">
      <w:pPr>
        <w:pStyle w:val="normal2"/>
        <w:spacing w:line="240" w:lineRule="auto"/>
        <w:jc w:val="center"/>
        <w:rPr>
          <w:rFonts w:ascii="Times New Roman" w:eastAsia="Times New Roman" w:hAnsi="Times New Roman" w:cs="Times New Roman"/>
          <w:i/>
          <w:iCs/>
          <w:color w:val="0070C0"/>
          <w:sz w:val="24"/>
          <w:szCs w:val="24"/>
        </w:rPr>
      </w:pPr>
      <w:r>
        <w:rPr>
          <w:rFonts w:ascii="Times New Roman" w:eastAsia="Times New Roman" w:hAnsi="Times New Roman" w:cs="Times New Roman"/>
          <w:b/>
          <w:bCs/>
          <w:i/>
          <w:iCs/>
          <w:color w:val="0070C0"/>
          <w:sz w:val="24"/>
          <w:szCs w:val="24"/>
        </w:rPr>
        <w:t>за результатами розгляду скарги на постанову адміністративної комісії</w:t>
      </w:r>
      <w:r>
        <w:rPr>
          <w:rFonts w:ascii="Calibri" w:eastAsia="Calibri" w:hAnsi="Calibri" w:cs="Calibri"/>
          <w:sz w:val="24"/>
          <w:szCs w:val="24"/>
        </w:rPr>
        <w:t xml:space="preserve"> </w:t>
      </w:r>
      <w:hyperlink w:anchor="bookmark=id.pxy2skqh00hw">
        <w:r>
          <w:rPr>
            <w:rFonts w:ascii="Times New Roman" w:eastAsia="Times New Roman" w:hAnsi="Times New Roman" w:cs="Times New Roman"/>
            <w:b/>
            <w:bCs/>
            <w:i/>
            <w:iCs/>
            <w:color w:val="1155CC"/>
            <w:sz w:val="24"/>
            <w:szCs w:val="24"/>
            <w:u w:val="single"/>
            <w:vertAlign w:val="superscript"/>
          </w:rPr>
          <w:t>1</w:t>
        </w:r>
      </w:hyperlink>
      <w:r>
        <w:rPr>
          <w:rFonts w:ascii="Times New Roman" w:eastAsia="Times New Roman" w:hAnsi="Times New Roman" w:cs="Times New Roman"/>
          <w:b/>
          <w:bCs/>
          <w:i/>
          <w:iCs/>
          <w:color w:val="0070C0"/>
          <w:sz w:val="24"/>
          <w:szCs w:val="24"/>
        </w:rPr>
        <w:t xml:space="preserve"> </w:t>
      </w:r>
      <w:r>
        <w:rPr>
          <w:rFonts w:ascii="Times New Roman" w:eastAsia="Times New Roman" w:hAnsi="Times New Roman" w:cs="Times New Roman"/>
          <w:b/>
          <w:bCs/>
          <w:i/>
          <w:iCs/>
          <w:color w:val="0070C0"/>
          <w:sz w:val="24"/>
          <w:szCs w:val="24"/>
        </w:rPr>
        <w:br/>
      </w:r>
    </w:p>
    <w:p w:rsidR="0089106D" w:rsidRDefault="00C54095">
      <w:pPr>
        <w:pStyle w:val="normal2"/>
        <w:spacing w:before="120" w:line="240" w:lineRule="auto"/>
        <w:jc w:val="center"/>
        <w:rPr>
          <w:rFonts w:ascii="Times New Roman" w:eastAsia="Times New Roman" w:hAnsi="Times New Roman" w:cs="Times New Roman"/>
          <w:i/>
          <w:iCs/>
          <w:color w:val="0070C0"/>
          <w:sz w:val="24"/>
          <w:szCs w:val="24"/>
        </w:rPr>
      </w:pPr>
      <w:r>
        <w:rPr>
          <w:rFonts w:ascii="Times New Roman" w:eastAsia="Times New Roman" w:hAnsi="Times New Roman" w:cs="Times New Roman"/>
          <w:i/>
          <w:iCs/>
          <w:color w:val="0070C0"/>
          <w:sz w:val="24"/>
          <w:szCs w:val="24"/>
        </w:rPr>
        <w:t xml:space="preserve"> </w:t>
      </w:r>
    </w:p>
    <w:tbl>
      <w:tblPr>
        <w:tblStyle w:val="a8"/>
        <w:tblW w:w="9750" w:type="dxa"/>
        <w:tblInd w:w="0" w:type="dxa"/>
        <w:tblBorders>
          <w:top w:val="nil"/>
          <w:left w:val="nil"/>
          <w:bottom w:val="nil"/>
          <w:right w:val="nil"/>
          <w:insideH w:val="nil"/>
          <w:insideV w:val="nil"/>
        </w:tblBorders>
        <w:tblLayout w:type="fixed"/>
        <w:tblLook w:val="0600"/>
      </w:tblPr>
      <w:tblGrid>
        <w:gridCol w:w="9750"/>
      </w:tblGrid>
      <w:tr w:rsidR="0089106D">
        <w:trPr>
          <w:trHeight w:val="2715"/>
        </w:trPr>
        <w:tc>
          <w:tcPr>
            <w:tcW w:w="9750" w:type="dxa"/>
            <w:tcBorders>
              <w:top w:val="single" w:sz="4" w:space="0" w:color="000000"/>
              <w:left w:val="single" w:sz="4" w:space="0" w:color="000000"/>
              <w:bottom w:val="single" w:sz="4" w:space="0" w:color="000000"/>
              <w:right w:val="single" w:sz="4" w:space="0" w:color="000000"/>
            </w:tcBorders>
            <w:tcMar>
              <w:top w:w="0" w:type="dxa"/>
              <w:left w:w="100" w:type="dxa"/>
              <w:bottom w:w="0" w:type="dxa"/>
              <w:right w:w="100" w:type="dxa"/>
            </w:tcMar>
          </w:tcPr>
          <w:p w:rsidR="0089106D" w:rsidRDefault="00C54095">
            <w:pPr>
              <w:pStyle w:val="normal2"/>
              <w:spacing w:line="240" w:lineRule="auto"/>
              <w:rPr>
                <w:rFonts w:ascii="Times New Roman" w:eastAsia="Times New Roman" w:hAnsi="Times New Roman" w:cs="Times New Roman"/>
                <w:i/>
                <w:iCs/>
                <w:color w:val="434343"/>
                <w:sz w:val="24"/>
                <w:szCs w:val="24"/>
                <w:u w:val="single"/>
              </w:rPr>
            </w:pPr>
            <w:r>
              <w:rPr>
                <w:rFonts w:ascii="Times New Roman" w:eastAsia="Times New Roman" w:hAnsi="Times New Roman" w:cs="Times New Roman"/>
                <w:i/>
                <w:iCs/>
                <w:color w:val="434343"/>
                <w:sz w:val="24"/>
                <w:szCs w:val="24"/>
                <w:u w:val="single"/>
              </w:rPr>
              <w:t>Окремі особливості цього зразка адміністративного акта (АА):</w:t>
            </w:r>
          </w:p>
          <w:p w:rsidR="0089106D" w:rsidRDefault="006B784B">
            <w:pPr>
              <w:pStyle w:val="normal2"/>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240" w:lineRule="auto"/>
              <w:jc w:val="both"/>
              <w:rPr>
                <w:rFonts w:ascii="Times New Roman" w:eastAsia="Times New Roman" w:hAnsi="Times New Roman" w:cs="Times New Roman"/>
                <w:color w:val="434343"/>
              </w:rPr>
            </w:pPr>
            <w:r w:rsidRPr="006B784B">
              <w:rPr>
                <w:rFonts w:ascii="Times New Roman" w:eastAsia="Times New Roman" w:hAnsi="Times New Roman" w:cs="Times New Roman"/>
                <w:i/>
                <w:iCs/>
                <w:color w:val="434343"/>
                <w:sz w:val="24"/>
                <w:szCs w:val="24"/>
              </w:rPr>
              <w:t>рішення виконавчого комітету сільської, селищної, міської ради за скаргою на постанову адміністративної комісії, яким скасовується або змінюється така постанова, є адміністративним актом</w:t>
            </w:r>
            <w:r>
              <w:rPr>
                <w:rFonts w:ascii="Times New Roman" w:eastAsia="Times New Roman" w:hAnsi="Times New Roman" w:cs="Times New Roman"/>
                <w:i/>
                <w:iCs/>
                <w:color w:val="434343"/>
                <w:sz w:val="24"/>
                <w:szCs w:val="24"/>
              </w:rPr>
              <w:t xml:space="preserve"> </w:t>
            </w:r>
            <w:hyperlink w:anchor="bookmark=id.63qtbkqlneha">
              <w:r w:rsidR="00C54095">
                <w:rPr>
                  <w:rFonts w:ascii="Times New Roman" w:eastAsia="Times New Roman" w:hAnsi="Times New Roman" w:cs="Times New Roman"/>
                  <w:i/>
                  <w:iCs/>
                  <w:color w:val="434343"/>
                  <w:sz w:val="24"/>
                  <w:szCs w:val="24"/>
                  <w:u w:val="single"/>
                  <w:vertAlign w:val="superscript"/>
                </w:rPr>
                <w:t>2</w:t>
              </w:r>
            </w:hyperlink>
          </w:p>
          <w:p w:rsidR="0089106D" w:rsidRDefault="00C54095">
            <w:pPr>
              <w:pStyle w:val="normal2"/>
              <w:numPr>
                <w:ilvl w:val="0"/>
                <w:numId w:val="1"/>
              </w:numPr>
              <w:spacing w:line="240" w:lineRule="auto"/>
              <w:jc w:val="both"/>
              <w:rPr>
                <w:rFonts w:ascii="Times New Roman" w:eastAsia="Times New Roman" w:hAnsi="Times New Roman" w:cs="Times New Roman"/>
                <w:color w:val="434343"/>
              </w:rPr>
            </w:pPr>
            <w:r>
              <w:rPr>
                <w:rFonts w:ascii="Times New Roman" w:eastAsia="Times New Roman" w:hAnsi="Times New Roman" w:cs="Times New Roman"/>
                <w:i/>
                <w:iCs/>
                <w:color w:val="434343"/>
                <w:sz w:val="24"/>
                <w:szCs w:val="24"/>
              </w:rPr>
              <w:t xml:space="preserve">порядок оскарження постанови адміністративної комісії регламентується </w:t>
            </w:r>
            <w:proofErr w:type="spellStart"/>
            <w:r>
              <w:rPr>
                <w:rFonts w:ascii="Times New Roman" w:eastAsia="Times New Roman" w:hAnsi="Times New Roman" w:cs="Times New Roman"/>
                <w:i/>
                <w:iCs/>
                <w:color w:val="434343"/>
                <w:sz w:val="24"/>
                <w:szCs w:val="24"/>
              </w:rPr>
              <w:t>КУпАП</w:t>
            </w:r>
            <w:proofErr w:type="spellEnd"/>
            <w:r>
              <w:rPr>
                <w:rFonts w:ascii="Times New Roman" w:eastAsia="Times New Roman" w:hAnsi="Times New Roman" w:cs="Times New Roman"/>
                <w:i/>
                <w:iCs/>
                <w:color w:val="434343"/>
                <w:sz w:val="24"/>
                <w:szCs w:val="24"/>
              </w:rPr>
              <w:t xml:space="preserve"> і ЗАП, який поширює свою дію і на провадження про адміністративні правопорушення (крім судового розгляду справи) </w:t>
            </w:r>
          </w:p>
          <w:p w:rsidR="0089106D" w:rsidRDefault="00C54095">
            <w:pPr>
              <w:pStyle w:val="normal2"/>
              <w:numPr>
                <w:ilvl w:val="0"/>
                <w:numId w:val="1"/>
              </w:numPr>
              <w:spacing w:line="240" w:lineRule="auto"/>
              <w:jc w:val="both"/>
              <w:rPr>
                <w:rFonts w:ascii="Times New Roman" w:eastAsia="Times New Roman" w:hAnsi="Times New Roman" w:cs="Times New Roman"/>
                <w:color w:val="434343"/>
              </w:rPr>
            </w:pPr>
            <w:r>
              <w:rPr>
                <w:rFonts w:ascii="Times New Roman" w:eastAsia="Times New Roman" w:hAnsi="Times New Roman" w:cs="Times New Roman"/>
                <w:i/>
                <w:iCs/>
                <w:color w:val="434343"/>
                <w:sz w:val="24"/>
                <w:szCs w:val="24"/>
              </w:rPr>
              <w:t>відповідно до ЗАП адміністративна комісія при виконавчому комітеті місцевої ради є адміністративним органом (АО), а її постанова – адміністративним актом (АА)</w:t>
            </w:r>
          </w:p>
          <w:p w:rsidR="0089106D" w:rsidRDefault="00C54095">
            <w:pPr>
              <w:pStyle w:val="normal2"/>
              <w:numPr>
                <w:ilvl w:val="0"/>
                <w:numId w:val="1"/>
              </w:numPr>
              <w:spacing w:line="240" w:lineRule="auto"/>
              <w:jc w:val="both"/>
              <w:rPr>
                <w:rFonts w:ascii="Times New Roman" w:eastAsia="Times New Roman" w:hAnsi="Times New Roman" w:cs="Times New Roman"/>
                <w:i/>
                <w:iCs/>
                <w:color w:val="434343"/>
                <w:sz w:val="24"/>
                <w:szCs w:val="24"/>
              </w:rPr>
            </w:pPr>
            <w:r>
              <w:rPr>
                <w:rFonts w:ascii="Times New Roman" w:eastAsia="Times New Roman" w:hAnsi="Times New Roman" w:cs="Times New Roman"/>
                <w:i/>
                <w:iCs/>
                <w:color w:val="434343"/>
                <w:sz w:val="24"/>
                <w:szCs w:val="24"/>
              </w:rPr>
              <w:t>Виконавчий комітет місцевої ради розглядає скарги на постанови адміністративної комісії в порядку адміністративного оскарження</w:t>
            </w:r>
          </w:p>
        </w:tc>
      </w:tr>
    </w:tbl>
    <w:p w:rsidR="0089106D" w:rsidRDefault="0089106D">
      <w:pPr>
        <w:pStyle w:val="normal2"/>
        <w:spacing w:line="240" w:lineRule="auto"/>
        <w:rPr>
          <w:rFonts w:ascii="Times New Roman" w:eastAsia="Times New Roman" w:hAnsi="Times New Roman" w:cs="Times New Roman"/>
          <w:i/>
          <w:iCs/>
          <w:color w:val="0070C0"/>
          <w:sz w:val="24"/>
          <w:szCs w:val="24"/>
        </w:rPr>
      </w:pPr>
    </w:p>
    <w:p w:rsidR="0089106D" w:rsidRDefault="00C54095">
      <w:pPr>
        <w:pStyle w:val="normal2"/>
        <w:spacing w:line="240" w:lineRule="auto"/>
        <w:jc w:val="center"/>
        <w:rPr>
          <w:rFonts w:ascii="Times New Roman" w:eastAsia="Times New Roman" w:hAnsi="Times New Roman" w:cs="Times New Roman"/>
          <w:i/>
          <w:iCs/>
          <w:color w:val="0070C0"/>
          <w:sz w:val="24"/>
          <w:szCs w:val="24"/>
        </w:rPr>
      </w:pPr>
      <w:r>
        <w:rPr>
          <w:rFonts w:ascii="Times New Roman" w:eastAsia="Times New Roman" w:hAnsi="Times New Roman" w:cs="Times New Roman"/>
          <w:i/>
          <w:iCs/>
          <w:color w:val="0070C0"/>
          <w:sz w:val="24"/>
          <w:szCs w:val="24"/>
        </w:rPr>
        <w:t xml:space="preserve">Офіційний бланк рішення виконавчого комітету місцевої ради </w:t>
      </w:r>
    </w:p>
    <w:p w:rsidR="0089106D" w:rsidRDefault="0089106D">
      <w:pPr>
        <w:pStyle w:val="normal2"/>
        <w:spacing w:line="240" w:lineRule="auto"/>
        <w:jc w:val="center"/>
        <w:rPr>
          <w:rFonts w:ascii="Times New Roman" w:eastAsia="Times New Roman" w:hAnsi="Times New Roman" w:cs="Times New Roman"/>
          <w:sz w:val="24"/>
          <w:szCs w:val="24"/>
        </w:rPr>
      </w:pPr>
    </w:p>
    <w:p w:rsidR="0089106D" w:rsidRDefault="00C54095">
      <w:pPr>
        <w:pStyle w:val="normal2"/>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i/>
          <w:iCs/>
          <w:color w:val="0070C0"/>
          <w:sz w:val="24"/>
          <w:szCs w:val="24"/>
        </w:rPr>
        <w:br/>
      </w:r>
      <w:r>
        <w:rPr>
          <w:rFonts w:ascii="Times New Roman" w:eastAsia="Times New Roman" w:hAnsi="Times New Roman" w:cs="Times New Roman"/>
          <w:sz w:val="24"/>
          <w:szCs w:val="24"/>
        </w:rPr>
        <w:t xml:space="preserve">_____________ 2026                              </w:t>
      </w:r>
      <w:r>
        <w:rPr>
          <w:rFonts w:ascii="Times New Roman" w:eastAsia="Times New Roman" w:hAnsi="Times New Roman" w:cs="Times New Roman"/>
          <w:i/>
          <w:iCs/>
          <w:color w:val="0070C0"/>
          <w:sz w:val="24"/>
          <w:szCs w:val="24"/>
        </w:rPr>
        <w:t xml:space="preserve">Місце  </w:t>
      </w:r>
      <w:r>
        <w:rPr>
          <w:rFonts w:ascii="Times New Roman" w:eastAsia="Times New Roman" w:hAnsi="Times New Roman" w:cs="Times New Roman"/>
          <w:sz w:val="24"/>
          <w:szCs w:val="24"/>
        </w:rPr>
        <w:t xml:space="preserve">                              № _______________</w:t>
      </w:r>
    </w:p>
    <w:p w:rsidR="0089106D" w:rsidRDefault="0089106D">
      <w:pPr>
        <w:pStyle w:val="normal2"/>
        <w:spacing w:line="240" w:lineRule="auto"/>
        <w:jc w:val="center"/>
        <w:rPr>
          <w:rFonts w:ascii="Times New Roman" w:eastAsia="Times New Roman" w:hAnsi="Times New Roman" w:cs="Times New Roman"/>
          <w:sz w:val="24"/>
          <w:szCs w:val="24"/>
        </w:rPr>
      </w:pPr>
    </w:p>
    <w:p w:rsidR="0089106D" w:rsidRDefault="0089106D">
      <w:pPr>
        <w:pStyle w:val="normal2"/>
        <w:spacing w:line="240" w:lineRule="auto"/>
        <w:jc w:val="center"/>
        <w:rPr>
          <w:rFonts w:ascii="Times New Roman" w:eastAsia="Times New Roman" w:hAnsi="Times New Roman" w:cs="Times New Roman"/>
          <w:sz w:val="24"/>
          <w:szCs w:val="24"/>
        </w:rPr>
      </w:pPr>
    </w:p>
    <w:p w:rsidR="0089106D" w:rsidRDefault="00C54095">
      <w:pPr>
        <w:pStyle w:val="normal2"/>
        <w:spacing w:line="240" w:lineRule="auto"/>
        <w:rPr>
          <w:rFonts w:ascii="Times New Roman" w:eastAsia="Times New Roman" w:hAnsi="Times New Roman" w:cs="Times New Roman"/>
          <w:b/>
          <w:bCs/>
          <w:sz w:val="24"/>
          <w:szCs w:val="24"/>
        </w:rPr>
      </w:pPr>
      <w:bookmarkStart w:id="1" w:name="bookmark=kix.jryku9qw2fwc" w:colFirst="0" w:colLast="0"/>
      <w:bookmarkEnd w:id="1"/>
      <w:r>
        <w:rPr>
          <w:rFonts w:ascii="Times New Roman" w:eastAsia="Times New Roman" w:hAnsi="Times New Roman" w:cs="Times New Roman"/>
          <w:b/>
          <w:bCs/>
          <w:sz w:val="24"/>
          <w:szCs w:val="24"/>
        </w:rPr>
        <w:t>Про розгляд скарги на</w:t>
      </w:r>
    </w:p>
    <w:p w:rsidR="0089106D" w:rsidRDefault="00C54095">
      <w:pPr>
        <w:pStyle w:val="normal2"/>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постанову адміністративної комісії </w:t>
      </w:r>
    </w:p>
    <w:p w:rsidR="0089106D" w:rsidRDefault="00C54095">
      <w:pPr>
        <w:pStyle w:val="normal2"/>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i/>
          <w:iCs/>
          <w:color w:val="0070C0"/>
          <w:sz w:val="24"/>
          <w:szCs w:val="24"/>
        </w:rPr>
        <w:t xml:space="preserve">назва </w:t>
      </w:r>
      <w:r>
        <w:rPr>
          <w:rFonts w:ascii="Times New Roman" w:eastAsia="Times New Roman" w:hAnsi="Times New Roman" w:cs="Times New Roman"/>
          <w:b/>
          <w:bCs/>
          <w:sz w:val="24"/>
          <w:szCs w:val="24"/>
        </w:rPr>
        <w:t xml:space="preserve">місцевої ради </w:t>
      </w:r>
      <w:hyperlink w:anchor="bookmark=id.d9ex5jt26azl">
        <w:r>
          <w:rPr>
            <w:rFonts w:ascii="Times New Roman" w:eastAsia="Times New Roman" w:hAnsi="Times New Roman" w:cs="Times New Roman"/>
            <w:color w:val="1155CC"/>
            <w:sz w:val="24"/>
            <w:szCs w:val="24"/>
            <w:u w:val="single"/>
            <w:vertAlign w:val="superscript"/>
          </w:rPr>
          <w:t>3</w:t>
        </w:r>
      </w:hyperlink>
    </w:p>
    <w:p w:rsidR="0089106D" w:rsidRDefault="0089106D">
      <w:pPr>
        <w:pStyle w:val="normal2"/>
        <w:spacing w:line="240" w:lineRule="auto"/>
        <w:ind w:firstLine="720"/>
        <w:jc w:val="both"/>
        <w:rPr>
          <w:rFonts w:ascii="Times New Roman" w:eastAsia="Times New Roman" w:hAnsi="Times New Roman" w:cs="Times New Roman"/>
          <w:i/>
          <w:iCs/>
          <w:color w:val="0070C0"/>
          <w:sz w:val="24"/>
          <w:szCs w:val="24"/>
        </w:rPr>
      </w:pPr>
    </w:p>
    <w:p w:rsidR="0089106D" w:rsidRDefault="0089106D">
      <w:pPr>
        <w:pStyle w:val="normal2"/>
        <w:spacing w:line="240" w:lineRule="auto"/>
        <w:ind w:firstLine="720"/>
        <w:jc w:val="both"/>
        <w:rPr>
          <w:rFonts w:ascii="Times New Roman" w:eastAsia="Times New Roman" w:hAnsi="Times New Roman" w:cs="Times New Roman"/>
          <w:i/>
          <w:iCs/>
          <w:color w:val="0070C0"/>
          <w:sz w:val="24"/>
          <w:szCs w:val="24"/>
        </w:rPr>
      </w:pPr>
    </w:p>
    <w:p w:rsidR="0089106D" w:rsidRDefault="00C54095">
      <w:pPr>
        <w:pStyle w:val="normal2"/>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Виконавчим комітетом </w:t>
      </w:r>
      <w:bookmarkStart w:id="2" w:name="bookmark=kix.nc6fibm6ubs5" w:colFirst="0" w:colLast="0"/>
      <w:bookmarkEnd w:id="2"/>
      <w:r>
        <w:rPr>
          <w:rFonts w:ascii="Times New Roman" w:eastAsia="Times New Roman" w:hAnsi="Times New Roman" w:cs="Times New Roman"/>
          <w:i/>
          <w:iCs/>
          <w:color w:val="0070C0"/>
          <w:sz w:val="24"/>
          <w:szCs w:val="24"/>
        </w:rPr>
        <w:t>Назва</w:t>
      </w:r>
      <w:r>
        <w:rPr>
          <w:rFonts w:ascii="Times New Roman" w:eastAsia="Times New Roman" w:hAnsi="Times New Roman" w:cs="Times New Roman"/>
          <w:sz w:val="24"/>
          <w:szCs w:val="24"/>
        </w:rPr>
        <w:t xml:space="preserve"> місцевої ради (далі – виконавчий комітет) розглянуто скаргу </w:t>
      </w:r>
      <w:r>
        <w:rPr>
          <w:rFonts w:ascii="Times New Roman" w:eastAsia="Times New Roman" w:hAnsi="Times New Roman" w:cs="Times New Roman"/>
          <w:i/>
          <w:iCs/>
          <w:color w:val="4A86E8"/>
          <w:sz w:val="24"/>
          <w:szCs w:val="24"/>
        </w:rPr>
        <w:t>ПІБ</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на постанову адміністративної комісії виконавчого комітету </w:t>
      </w:r>
      <w:bookmarkStart w:id="3" w:name="bookmark=kix.s6oiz22kszef" w:colFirst="0" w:colLast="0"/>
      <w:bookmarkEnd w:id="3"/>
      <w:r>
        <w:rPr>
          <w:rFonts w:ascii="Times New Roman" w:eastAsia="Times New Roman" w:hAnsi="Times New Roman" w:cs="Times New Roman"/>
          <w:i/>
          <w:iCs/>
          <w:color w:val="0070C0"/>
          <w:sz w:val="24"/>
          <w:szCs w:val="24"/>
        </w:rPr>
        <w:t>Назва</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місцевої </w:t>
      </w:r>
      <w:r>
        <w:rPr>
          <w:rFonts w:ascii="Times New Roman" w:eastAsia="Times New Roman" w:hAnsi="Times New Roman" w:cs="Times New Roman"/>
          <w:sz w:val="24"/>
          <w:szCs w:val="24"/>
        </w:rPr>
        <w:t xml:space="preserve">ради про накладення адміністративного стягнення </w:t>
      </w:r>
      <w:r>
        <w:rPr>
          <w:rFonts w:ascii="Times New Roman" w:eastAsia="Times New Roman" w:hAnsi="Times New Roman" w:cs="Times New Roman"/>
          <w:i/>
          <w:iCs/>
          <w:color w:val="4A86E8"/>
          <w:sz w:val="24"/>
          <w:szCs w:val="24"/>
        </w:rPr>
        <w:t>номер дата</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FF"/>
          <w:sz w:val="24"/>
          <w:szCs w:val="24"/>
          <w:vertAlign w:val="superscript"/>
        </w:rPr>
        <w:t>4</w:t>
      </w:r>
    </w:p>
    <w:p w:rsidR="0089106D" w:rsidRDefault="00C54095">
      <w:pPr>
        <w:pStyle w:val="normal2"/>
        <w:spacing w:line="240" w:lineRule="auto"/>
        <w:ind w:firstLine="720"/>
        <w:jc w:val="both"/>
        <w:rPr>
          <w:rFonts w:ascii="Times New Roman" w:eastAsia="Times New Roman" w:hAnsi="Times New Roman" w:cs="Times New Roman"/>
          <w:sz w:val="24"/>
          <w:szCs w:val="24"/>
        </w:rPr>
      </w:pPr>
      <w:bookmarkStart w:id="4" w:name="bookmark=kix.66n8du8n5rs2" w:colFirst="0" w:colLast="0"/>
      <w:bookmarkEnd w:id="4"/>
      <w:r>
        <w:rPr>
          <w:rFonts w:ascii="Times New Roman" w:eastAsia="Times New Roman" w:hAnsi="Times New Roman" w:cs="Times New Roman"/>
          <w:sz w:val="24"/>
          <w:szCs w:val="24"/>
        </w:rPr>
        <w:t>Під час розгляду справи, на основі аналізу наявних документів, враховуючи матеріали справи про адміністративне правопорушення щодо</w:t>
      </w:r>
      <w:r>
        <w:rPr>
          <w:rFonts w:ascii="Times New Roman" w:eastAsia="Times New Roman" w:hAnsi="Times New Roman" w:cs="Times New Roman"/>
          <w:i/>
          <w:iCs/>
          <w:sz w:val="24"/>
          <w:szCs w:val="24"/>
        </w:rPr>
        <w:t xml:space="preserve"> </w:t>
      </w:r>
      <w:r>
        <w:rPr>
          <w:rFonts w:ascii="Times New Roman" w:eastAsia="Times New Roman" w:hAnsi="Times New Roman" w:cs="Times New Roman"/>
          <w:i/>
          <w:iCs/>
          <w:color w:val="4A86E8"/>
          <w:sz w:val="24"/>
          <w:szCs w:val="24"/>
        </w:rPr>
        <w:t xml:space="preserve">ПІБ, </w:t>
      </w:r>
      <w:r>
        <w:rPr>
          <w:rFonts w:ascii="Times New Roman" w:eastAsia="Times New Roman" w:hAnsi="Times New Roman" w:cs="Times New Roman"/>
          <w:sz w:val="24"/>
          <w:szCs w:val="24"/>
        </w:rPr>
        <w:t xml:space="preserve">на підставі протоколу про адміністративне правопорушення </w:t>
      </w:r>
      <w:r>
        <w:rPr>
          <w:rFonts w:ascii="Times New Roman" w:eastAsia="Times New Roman" w:hAnsi="Times New Roman" w:cs="Times New Roman"/>
          <w:i/>
          <w:iCs/>
          <w:color w:val="4A86E8"/>
          <w:sz w:val="24"/>
          <w:szCs w:val="24"/>
        </w:rPr>
        <w:t>номер</w:t>
      </w:r>
      <w:r>
        <w:rPr>
          <w:rFonts w:ascii="Times New Roman" w:eastAsia="Times New Roman" w:hAnsi="Times New Roman" w:cs="Times New Roman"/>
          <w:sz w:val="24"/>
          <w:szCs w:val="24"/>
        </w:rPr>
        <w:t xml:space="preserve">, складеного </w:t>
      </w:r>
      <w:r>
        <w:rPr>
          <w:rFonts w:ascii="Times New Roman" w:eastAsia="Times New Roman" w:hAnsi="Times New Roman" w:cs="Times New Roman"/>
          <w:i/>
          <w:iCs/>
          <w:color w:val="4A86E8"/>
          <w:sz w:val="24"/>
          <w:szCs w:val="24"/>
        </w:rPr>
        <w:t>дата</w:t>
      </w:r>
      <w:r>
        <w:rPr>
          <w:rFonts w:ascii="Times New Roman" w:eastAsia="Times New Roman" w:hAnsi="Times New Roman" w:cs="Times New Roman"/>
          <w:sz w:val="24"/>
          <w:szCs w:val="24"/>
        </w:rPr>
        <w:t xml:space="preserve"> ________________________________________________________________________________                                                                                                                                                    </w:t>
      </w:r>
    </w:p>
    <w:p w:rsidR="0089106D" w:rsidRDefault="00C54095">
      <w:pPr>
        <w:pStyle w:val="normal2"/>
        <w:shd w:val="clear" w:color="auto" w:fill="FFFFFF"/>
        <w:spacing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w:t>
      </w:r>
      <w:r>
        <w:rPr>
          <w:rFonts w:ascii="Times New Roman" w:eastAsia="Times New Roman" w:hAnsi="Times New Roman" w:cs="Times New Roman"/>
          <w:i/>
          <w:iCs/>
          <w:color w:val="4A86E8"/>
          <w:sz w:val="24"/>
          <w:szCs w:val="24"/>
        </w:rPr>
        <w:t>ПІБ</w:t>
      </w:r>
      <w:r>
        <w:rPr>
          <w:rFonts w:ascii="Times New Roman" w:eastAsia="Times New Roman" w:hAnsi="Times New Roman" w:cs="Times New Roman"/>
          <w:i/>
          <w:iCs/>
          <w:sz w:val="24"/>
          <w:szCs w:val="24"/>
        </w:rPr>
        <w:t xml:space="preserve"> посадової особи, яка склала протокол/</w:t>
      </w:r>
      <w:r>
        <w:rPr>
          <w:rFonts w:ascii="Times New Roman" w:eastAsia="Times New Roman" w:hAnsi="Times New Roman" w:cs="Times New Roman"/>
          <w:i/>
          <w:iCs/>
          <w:color w:val="0070C0"/>
          <w:sz w:val="24"/>
          <w:szCs w:val="24"/>
        </w:rPr>
        <w:t>назва</w:t>
      </w:r>
      <w:r>
        <w:rPr>
          <w:rFonts w:ascii="Times New Roman" w:eastAsia="Times New Roman" w:hAnsi="Times New Roman" w:cs="Times New Roman"/>
          <w:i/>
          <w:iCs/>
          <w:sz w:val="24"/>
          <w:szCs w:val="24"/>
        </w:rPr>
        <w:t xml:space="preserve"> суб’єкта, виконавчого органу)</w:t>
      </w:r>
    </w:p>
    <w:p w:rsidR="0089106D" w:rsidRDefault="0089106D">
      <w:pPr>
        <w:pStyle w:val="normal2"/>
        <w:shd w:val="clear" w:color="auto" w:fill="FFFFFF"/>
        <w:spacing w:line="240" w:lineRule="auto"/>
        <w:jc w:val="center"/>
        <w:rPr>
          <w:rFonts w:ascii="Times New Roman" w:eastAsia="Times New Roman" w:hAnsi="Times New Roman" w:cs="Times New Roman"/>
          <w:i/>
          <w:iCs/>
          <w:sz w:val="24"/>
          <w:szCs w:val="24"/>
        </w:rPr>
      </w:pPr>
    </w:p>
    <w:p w:rsidR="0089106D" w:rsidRDefault="00C54095">
      <w:pPr>
        <w:pStyle w:val="normal2"/>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 порушення вимог законодавства </w:t>
      </w:r>
      <w:r>
        <w:rPr>
          <w:rFonts w:ascii="Times New Roman" w:eastAsia="Times New Roman" w:hAnsi="Times New Roman" w:cs="Times New Roman"/>
          <w:i/>
          <w:iCs/>
          <w:color w:val="3D85C6"/>
          <w:sz w:val="24"/>
          <w:szCs w:val="24"/>
          <w:u w:val="single"/>
        </w:rPr>
        <w:t xml:space="preserve">дата </w:t>
      </w:r>
      <w:r>
        <w:rPr>
          <w:rFonts w:ascii="Times New Roman" w:eastAsia="Times New Roman" w:hAnsi="Times New Roman" w:cs="Times New Roman"/>
          <w:i/>
          <w:iCs/>
          <w:sz w:val="24"/>
          <w:szCs w:val="24"/>
          <w:u w:val="single"/>
        </w:rPr>
        <w:t xml:space="preserve">о </w:t>
      </w:r>
      <w:r>
        <w:rPr>
          <w:rFonts w:ascii="Times New Roman" w:eastAsia="Times New Roman" w:hAnsi="Times New Roman" w:cs="Times New Roman"/>
          <w:i/>
          <w:iCs/>
          <w:color w:val="3D85C6"/>
          <w:sz w:val="24"/>
          <w:szCs w:val="24"/>
          <w:u w:val="single"/>
        </w:rPr>
        <w:t>час</w:t>
      </w:r>
      <w:r>
        <w:rPr>
          <w:rFonts w:ascii="Times New Roman" w:eastAsia="Times New Roman" w:hAnsi="Times New Roman" w:cs="Times New Roman"/>
          <w:i/>
          <w:iCs/>
          <w:sz w:val="24"/>
          <w:szCs w:val="24"/>
          <w:u w:val="single"/>
        </w:rPr>
        <w:t xml:space="preserve"> виявлено, що гр. </w:t>
      </w:r>
      <w:r>
        <w:rPr>
          <w:rFonts w:ascii="Times New Roman" w:eastAsia="Times New Roman" w:hAnsi="Times New Roman" w:cs="Times New Roman"/>
          <w:i/>
          <w:iCs/>
          <w:color w:val="3D85C6"/>
          <w:sz w:val="24"/>
          <w:szCs w:val="24"/>
          <w:u w:val="single"/>
        </w:rPr>
        <w:t>ПІБ</w:t>
      </w:r>
      <w:r>
        <w:rPr>
          <w:rFonts w:ascii="Times New Roman" w:eastAsia="Times New Roman" w:hAnsi="Times New Roman" w:cs="Times New Roman"/>
          <w:i/>
          <w:iCs/>
          <w:sz w:val="24"/>
          <w:szCs w:val="24"/>
          <w:u w:val="single"/>
        </w:rPr>
        <w:t xml:space="preserve"> порушив правила благоустрою</w:t>
      </w:r>
      <w:r>
        <w:rPr>
          <w:rFonts w:ascii="Times New Roman" w:eastAsia="Times New Roman" w:hAnsi="Times New Roman" w:cs="Times New Roman"/>
          <w:i/>
          <w:iCs/>
          <w:color w:val="0070C0"/>
          <w:sz w:val="24"/>
          <w:szCs w:val="24"/>
          <w:u w:val="single"/>
        </w:rPr>
        <w:t xml:space="preserve"> назва</w:t>
      </w:r>
      <w:r>
        <w:rPr>
          <w:rFonts w:ascii="Times New Roman" w:eastAsia="Times New Roman" w:hAnsi="Times New Roman" w:cs="Times New Roman"/>
          <w:i/>
          <w:iCs/>
          <w:sz w:val="24"/>
          <w:szCs w:val="24"/>
          <w:u w:val="single"/>
        </w:rPr>
        <w:t xml:space="preserve"> населеного пункту, а саме: розмістив автомобіль </w:t>
      </w:r>
      <w:r>
        <w:rPr>
          <w:rFonts w:ascii="Times New Roman" w:eastAsia="Times New Roman" w:hAnsi="Times New Roman" w:cs="Times New Roman"/>
          <w:i/>
          <w:iCs/>
          <w:color w:val="3D85C6"/>
          <w:sz w:val="24"/>
          <w:szCs w:val="24"/>
          <w:u w:val="single"/>
        </w:rPr>
        <w:t>марка номер</w:t>
      </w:r>
      <w:r>
        <w:rPr>
          <w:rFonts w:ascii="Times New Roman" w:eastAsia="Times New Roman" w:hAnsi="Times New Roman" w:cs="Times New Roman"/>
          <w:i/>
          <w:iCs/>
          <w:sz w:val="24"/>
          <w:szCs w:val="24"/>
          <w:u w:val="single"/>
        </w:rPr>
        <w:t xml:space="preserve"> на зелених насадженнях по вул. </w:t>
      </w:r>
      <w:r>
        <w:rPr>
          <w:rFonts w:ascii="Times New Roman" w:eastAsia="Times New Roman" w:hAnsi="Times New Roman" w:cs="Times New Roman"/>
          <w:i/>
          <w:iCs/>
          <w:color w:val="6FA8DC"/>
          <w:sz w:val="24"/>
          <w:szCs w:val="24"/>
          <w:u w:val="single"/>
        </w:rPr>
        <w:t>назва населеного пункту</w:t>
      </w:r>
      <w:r>
        <w:rPr>
          <w:rFonts w:ascii="Times New Roman" w:eastAsia="Times New Roman" w:hAnsi="Times New Roman" w:cs="Times New Roman"/>
          <w:i/>
          <w:iCs/>
          <w:sz w:val="24"/>
          <w:szCs w:val="24"/>
          <w:u w:val="single"/>
        </w:rPr>
        <w:t xml:space="preserve">, що є порушенням пункту </w:t>
      </w:r>
      <w:r>
        <w:rPr>
          <w:rFonts w:ascii="Times New Roman" w:eastAsia="Times New Roman" w:hAnsi="Times New Roman" w:cs="Times New Roman"/>
          <w:i/>
          <w:iCs/>
          <w:color w:val="6FA8DC"/>
          <w:sz w:val="24"/>
          <w:szCs w:val="24"/>
          <w:u w:val="single"/>
        </w:rPr>
        <w:t>номер</w:t>
      </w:r>
      <w:r>
        <w:rPr>
          <w:rFonts w:ascii="Times New Roman" w:eastAsia="Times New Roman" w:hAnsi="Times New Roman" w:cs="Times New Roman"/>
          <w:i/>
          <w:iCs/>
          <w:sz w:val="24"/>
          <w:szCs w:val="24"/>
          <w:u w:val="single"/>
        </w:rPr>
        <w:t xml:space="preserve"> Правил благоустрою, прийнятих рішенням </w:t>
      </w:r>
      <w:r>
        <w:rPr>
          <w:rFonts w:ascii="Times New Roman" w:eastAsia="Times New Roman" w:hAnsi="Times New Roman" w:cs="Times New Roman"/>
          <w:i/>
          <w:iCs/>
          <w:color w:val="6FA8DC"/>
          <w:sz w:val="24"/>
          <w:szCs w:val="24"/>
          <w:u w:val="single"/>
        </w:rPr>
        <w:t>назва</w:t>
      </w:r>
      <w:r>
        <w:rPr>
          <w:rFonts w:ascii="Times New Roman" w:eastAsia="Times New Roman" w:hAnsi="Times New Roman" w:cs="Times New Roman"/>
          <w:i/>
          <w:iCs/>
          <w:sz w:val="24"/>
          <w:szCs w:val="24"/>
          <w:u w:val="single"/>
        </w:rPr>
        <w:t xml:space="preserve"> місцевої ради номер дата, за що передбачено відповідальність згідно зі ст. 152 Кодексу України про адміністративні правопорушення </w:t>
      </w:r>
      <w:r w:rsidRPr="00C54095">
        <w:rPr>
          <w:rFonts w:ascii="Times New Roman" w:eastAsia="Times New Roman" w:hAnsi="Times New Roman" w:cs="Times New Roman"/>
          <w:sz w:val="24"/>
          <w:szCs w:val="24"/>
          <w:u w:val="single"/>
          <w:vertAlign w:val="superscript"/>
        </w:rPr>
        <w:t>5</w:t>
      </w:r>
      <w:r>
        <w:rPr>
          <w:rFonts w:ascii="Times New Roman" w:eastAsia="Times New Roman" w:hAnsi="Times New Roman" w:cs="Times New Roman"/>
          <w:sz w:val="24"/>
          <w:szCs w:val="24"/>
        </w:rPr>
        <w:t xml:space="preserve"> ________________________________________________________________________________</w:t>
      </w:r>
    </w:p>
    <w:p w:rsidR="0089106D" w:rsidRDefault="00C54095">
      <w:pPr>
        <w:pStyle w:val="normal2"/>
        <w:shd w:val="clear" w:color="auto" w:fill="FFFFFF"/>
        <w:spacing w:line="240" w:lineRule="auto"/>
        <w:ind w:left="216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(обставини правопорушення, установлені при розгляді справи) </w:t>
      </w:r>
    </w:p>
    <w:p w:rsidR="0089106D" w:rsidRDefault="0089106D">
      <w:pPr>
        <w:pStyle w:val="normal2"/>
        <w:shd w:val="clear" w:color="auto" w:fill="FFFFFF"/>
        <w:spacing w:line="240" w:lineRule="auto"/>
        <w:ind w:left="2160"/>
        <w:rPr>
          <w:rFonts w:ascii="Times New Roman" w:eastAsia="Times New Roman" w:hAnsi="Times New Roman" w:cs="Times New Roman"/>
          <w:i/>
          <w:iCs/>
          <w:sz w:val="24"/>
          <w:szCs w:val="24"/>
        </w:rPr>
      </w:pPr>
    </w:p>
    <w:p w:rsidR="0089106D" w:rsidRDefault="00C54095">
      <w:pPr>
        <w:pStyle w:val="normal2"/>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вислухавши осіб, що брали участь у розгляді справи </w:t>
      </w:r>
      <w:r w:rsidRPr="00C54095">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 xml:space="preserve">, та </w:t>
      </w:r>
      <w:proofErr w:type="spellStart"/>
      <w:r>
        <w:rPr>
          <w:rFonts w:ascii="Times New Roman" w:eastAsia="Times New Roman" w:hAnsi="Times New Roman" w:cs="Times New Roman"/>
          <w:sz w:val="24"/>
          <w:szCs w:val="24"/>
        </w:rPr>
        <w:t>дослівши</w:t>
      </w:r>
      <w:proofErr w:type="spellEnd"/>
      <w:r>
        <w:rPr>
          <w:rFonts w:ascii="Times New Roman" w:eastAsia="Times New Roman" w:hAnsi="Times New Roman" w:cs="Times New Roman"/>
          <w:sz w:val="24"/>
          <w:szCs w:val="24"/>
        </w:rPr>
        <w:t xml:space="preserve"> докази,</w:t>
      </w:r>
    </w:p>
    <w:p w:rsidR="0089106D" w:rsidRDefault="00C54095">
      <w:pPr>
        <w:pStyle w:val="normal2"/>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u w:val="single"/>
        </w:rPr>
        <w:t xml:space="preserve">а саме документи гр. </w:t>
      </w:r>
      <w:r>
        <w:rPr>
          <w:rFonts w:ascii="Times New Roman" w:eastAsia="Times New Roman" w:hAnsi="Times New Roman" w:cs="Times New Roman"/>
          <w:i/>
          <w:iCs/>
          <w:color w:val="3D85C6"/>
          <w:sz w:val="24"/>
          <w:szCs w:val="24"/>
          <w:u w:val="single"/>
        </w:rPr>
        <w:t>ПІБ</w:t>
      </w:r>
      <w:r>
        <w:rPr>
          <w:rFonts w:ascii="Times New Roman" w:eastAsia="Times New Roman" w:hAnsi="Times New Roman" w:cs="Times New Roman"/>
          <w:i/>
          <w:iCs/>
          <w:sz w:val="24"/>
          <w:szCs w:val="24"/>
          <w:u w:val="single"/>
        </w:rPr>
        <w:t xml:space="preserve"> від </w:t>
      </w:r>
      <w:r>
        <w:rPr>
          <w:rFonts w:ascii="Times New Roman" w:eastAsia="Times New Roman" w:hAnsi="Times New Roman" w:cs="Times New Roman"/>
          <w:i/>
          <w:iCs/>
          <w:color w:val="3D85C6"/>
          <w:sz w:val="24"/>
          <w:szCs w:val="24"/>
          <w:u w:val="single"/>
        </w:rPr>
        <w:t>дата</w:t>
      </w:r>
      <w:r>
        <w:rPr>
          <w:rFonts w:ascii="Times New Roman" w:eastAsia="Times New Roman" w:hAnsi="Times New Roman" w:cs="Times New Roman"/>
          <w:i/>
          <w:iCs/>
          <w:sz w:val="24"/>
          <w:szCs w:val="24"/>
          <w:u w:val="single"/>
        </w:rPr>
        <w:t xml:space="preserve">, що посвідчують статус особи з інвалідністю внаслідок війни, і пояснення про те, що </w:t>
      </w:r>
      <w:r>
        <w:rPr>
          <w:rFonts w:ascii="Times New Roman" w:eastAsia="Times New Roman" w:hAnsi="Times New Roman" w:cs="Times New Roman"/>
          <w:i/>
          <w:iCs/>
          <w:color w:val="3D85C6"/>
          <w:sz w:val="24"/>
          <w:szCs w:val="24"/>
          <w:u w:val="single"/>
        </w:rPr>
        <w:t xml:space="preserve">дата </w:t>
      </w:r>
      <w:r>
        <w:rPr>
          <w:rFonts w:ascii="Times New Roman" w:eastAsia="Times New Roman" w:hAnsi="Times New Roman" w:cs="Times New Roman"/>
          <w:i/>
          <w:iCs/>
          <w:sz w:val="24"/>
          <w:szCs w:val="24"/>
          <w:u w:val="single"/>
        </w:rPr>
        <w:t xml:space="preserve">о </w:t>
      </w:r>
      <w:r>
        <w:rPr>
          <w:rFonts w:ascii="Times New Roman" w:eastAsia="Times New Roman" w:hAnsi="Times New Roman" w:cs="Times New Roman"/>
          <w:i/>
          <w:iCs/>
          <w:color w:val="3D85C6"/>
          <w:sz w:val="24"/>
          <w:szCs w:val="24"/>
          <w:u w:val="single"/>
        </w:rPr>
        <w:t>час</w:t>
      </w:r>
      <w:r>
        <w:rPr>
          <w:rFonts w:ascii="Times New Roman" w:eastAsia="Times New Roman" w:hAnsi="Times New Roman" w:cs="Times New Roman"/>
          <w:i/>
          <w:iCs/>
          <w:sz w:val="24"/>
          <w:szCs w:val="24"/>
          <w:u w:val="single"/>
        </w:rPr>
        <w:t xml:space="preserve"> при паркуванні поруч з лікарнею не було вільних місць, а також що місця для осіб з інвалідністю були зайняті, відтак гр. </w:t>
      </w:r>
      <w:r>
        <w:rPr>
          <w:rFonts w:ascii="Times New Roman" w:eastAsia="Times New Roman" w:hAnsi="Times New Roman" w:cs="Times New Roman"/>
          <w:i/>
          <w:iCs/>
          <w:color w:val="3D85C6"/>
          <w:sz w:val="24"/>
          <w:szCs w:val="24"/>
          <w:u w:val="single"/>
        </w:rPr>
        <w:t>ПІБ</w:t>
      </w:r>
      <w:r>
        <w:rPr>
          <w:rFonts w:ascii="Times New Roman" w:eastAsia="Times New Roman" w:hAnsi="Times New Roman" w:cs="Times New Roman"/>
          <w:i/>
          <w:iCs/>
          <w:sz w:val="24"/>
          <w:szCs w:val="24"/>
          <w:u w:val="single"/>
        </w:rPr>
        <w:t xml:space="preserve"> </w:t>
      </w:r>
      <w:proofErr w:type="spellStart"/>
      <w:r>
        <w:rPr>
          <w:rFonts w:ascii="Times New Roman" w:eastAsia="Times New Roman" w:hAnsi="Times New Roman" w:cs="Times New Roman"/>
          <w:i/>
          <w:iCs/>
          <w:sz w:val="24"/>
          <w:szCs w:val="24"/>
          <w:u w:val="single"/>
        </w:rPr>
        <w:t>припаркувався</w:t>
      </w:r>
      <w:proofErr w:type="spellEnd"/>
      <w:r>
        <w:rPr>
          <w:rFonts w:ascii="Times New Roman" w:eastAsia="Times New Roman" w:hAnsi="Times New Roman" w:cs="Times New Roman"/>
          <w:i/>
          <w:iCs/>
          <w:sz w:val="24"/>
          <w:szCs w:val="24"/>
          <w:u w:val="single"/>
        </w:rPr>
        <w:t xml:space="preserve"> ближче до лікарні, бо інакше не мав би фізичної змоги дійти за наданням медичної допомоги, </w:t>
      </w:r>
      <w:r>
        <w:rPr>
          <w:rFonts w:ascii="Times New Roman" w:eastAsia="Times New Roman" w:hAnsi="Times New Roman" w:cs="Times New Roman"/>
          <w:i/>
          <w:iCs/>
          <w:sz w:val="24"/>
          <w:szCs w:val="24"/>
          <w:u w:val="single"/>
        </w:rPr>
        <w:lastRenderedPageBreak/>
        <w:t>щиросердне розкаяння винної особи, той факт що діяння не спричинило суспільної небезпеки та не завдало шкоди іншим особам, не завдано збитків державним або суспільним інтересам</w:t>
      </w:r>
      <w:r>
        <w:rPr>
          <w:rFonts w:ascii="Times New Roman" w:eastAsia="Times New Roman" w:hAnsi="Times New Roman" w:cs="Times New Roman"/>
          <w:b/>
          <w:bCs/>
          <w:i/>
          <w:iCs/>
          <w:sz w:val="24"/>
          <w:szCs w:val="24"/>
        </w:rPr>
        <w:t>_____________________________________________________________________</w:t>
      </w:r>
    </w:p>
    <w:p w:rsidR="0089106D" w:rsidRDefault="00C54095">
      <w:pPr>
        <w:pStyle w:val="normal2"/>
        <w:shd w:val="clear" w:color="auto" w:fill="FFFFFF"/>
        <w:spacing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(зазначити фактичні обставини справи; зміст документів та відомості, враховані під час</w:t>
      </w:r>
    </w:p>
    <w:p w:rsidR="0089106D" w:rsidRDefault="00C54095">
      <w:pPr>
        <w:pStyle w:val="normal2"/>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________________________________________________________________________________ </w:t>
      </w:r>
    </w:p>
    <w:p w:rsidR="0089106D" w:rsidRDefault="00C54095">
      <w:pPr>
        <w:pStyle w:val="normal2"/>
        <w:shd w:val="clear" w:color="auto" w:fill="FFFFFF"/>
        <w:spacing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розгляду справи; посилання на докази або інші матеріали справи, на яких ґрунтуються</w:t>
      </w:r>
    </w:p>
    <w:p w:rsidR="0089106D" w:rsidRDefault="00C54095">
      <w:pPr>
        <w:pStyle w:val="normal2"/>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________________________________________________________________________________ </w:t>
      </w:r>
    </w:p>
    <w:p w:rsidR="0089106D" w:rsidRDefault="00C54095">
      <w:pPr>
        <w:pStyle w:val="normal2"/>
        <w:shd w:val="clear" w:color="auto" w:fill="FFFFFF"/>
        <w:spacing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висновки адміністративної комісії; детальну правову оцінку обставин, виявлених</w:t>
      </w:r>
    </w:p>
    <w:p w:rsidR="0089106D" w:rsidRDefault="00C54095">
      <w:pPr>
        <w:pStyle w:val="normal2"/>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________________________________________________________________________________ </w:t>
      </w:r>
    </w:p>
    <w:p w:rsidR="0089106D" w:rsidRDefault="00C54095">
      <w:pPr>
        <w:pStyle w:val="normal2"/>
        <w:shd w:val="clear" w:color="auto" w:fill="FFFFFF"/>
        <w:spacing w:line="240" w:lineRule="auto"/>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адміністративною комісією, та  чітке зазначення висновків, зроблених на підставі </w:t>
      </w:r>
    </w:p>
    <w:p w:rsidR="0089106D" w:rsidRDefault="00C54095">
      <w:pPr>
        <w:pStyle w:val="normal2"/>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________________________________________________________________________________</w:t>
      </w:r>
    </w:p>
    <w:p w:rsidR="0089106D" w:rsidRDefault="00C54095">
      <w:pPr>
        <w:pStyle w:val="normal2"/>
        <w:shd w:val="clear" w:color="auto" w:fill="FFFFFF"/>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такої правової оцінки</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виявлених обставин</w:t>
      </w:r>
      <w:r>
        <w:rPr>
          <w:rFonts w:ascii="Times New Roman" w:eastAsia="Times New Roman" w:hAnsi="Times New Roman" w:cs="Times New Roman"/>
          <w:sz w:val="24"/>
          <w:szCs w:val="24"/>
        </w:rPr>
        <w:t>)</w:t>
      </w:r>
    </w:p>
    <w:p w:rsidR="0089106D" w:rsidRDefault="0089106D">
      <w:pPr>
        <w:pStyle w:val="normal2"/>
        <w:shd w:val="clear" w:color="auto" w:fill="FFFFFF"/>
        <w:spacing w:line="240" w:lineRule="auto"/>
        <w:jc w:val="both"/>
        <w:rPr>
          <w:rFonts w:ascii="Times New Roman" w:eastAsia="Times New Roman" w:hAnsi="Times New Roman" w:cs="Times New Roman"/>
          <w:sz w:val="24"/>
          <w:szCs w:val="24"/>
        </w:rPr>
      </w:pPr>
    </w:p>
    <w:p w:rsidR="0089106D" w:rsidRDefault="00C54095">
      <w:pPr>
        <w:pStyle w:val="normal2"/>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виконавчий комітет дійшов висновку про наявність обставин, що пом’якшують відповідальність </w:t>
      </w:r>
      <w:r>
        <w:rPr>
          <w:rFonts w:ascii="Times New Roman" w:eastAsia="Times New Roman" w:hAnsi="Times New Roman" w:cs="Times New Roman"/>
          <w:i/>
          <w:iCs/>
          <w:color w:val="3D85C6"/>
          <w:sz w:val="24"/>
          <w:szCs w:val="24"/>
        </w:rPr>
        <w:t xml:space="preserve">ПІБ, </w:t>
      </w:r>
      <w:r>
        <w:rPr>
          <w:rFonts w:ascii="Times New Roman" w:eastAsia="Times New Roman" w:hAnsi="Times New Roman" w:cs="Times New Roman"/>
          <w:sz w:val="24"/>
          <w:szCs w:val="24"/>
        </w:rPr>
        <w:t>які не були враховані адміністративною комісією при розгляді справи.</w:t>
      </w:r>
    </w:p>
    <w:p w:rsidR="0089106D" w:rsidRDefault="0089106D">
      <w:pPr>
        <w:pStyle w:val="normal2"/>
        <w:shd w:val="clear" w:color="auto" w:fill="FFFFFF"/>
        <w:spacing w:line="240" w:lineRule="auto"/>
        <w:ind w:firstLine="720"/>
        <w:jc w:val="both"/>
        <w:rPr>
          <w:rFonts w:ascii="Times New Roman" w:eastAsia="Times New Roman" w:hAnsi="Times New Roman" w:cs="Times New Roman"/>
          <w:sz w:val="24"/>
          <w:szCs w:val="24"/>
        </w:rPr>
      </w:pPr>
    </w:p>
    <w:p w:rsidR="0089106D" w:rsidRDefault="00C54095">
      <w:pPr>
        <w:pStyle w:val="normal2"/>
        <w:spacing w:line="240" w:lineRule="auto"/>
        <w:ind w:firstLine="720"/>
        <w:jc w:val="both"/>
        <w:rPr>
          <w:rFonts w:ascii="Times New Roman" w:eastAsia="Times New Roman" w:hAnsi="Times New Roman" w:cs="Times New Roman"/>
          <w:i/>
          <w:iCs/>
          <w:color w:val="0070C0"/>
          <w:sz w:val="24"/>
          <w:szCs w:val="24"/>
        </w:rPr>
      </w:pPr>
      <w:r>
        <w:rPr>
          <w:rFonts w:ascii="Times New Roman" w:eastAsia="Times New Roman" w:hAnsi="Times New Roman" w:cs="Times New Roman"/>
          <w:sz w:val="24"/>
          <w:szCs w:val="24"/>
        </w:rPr>
        <w:t xml:space="preserve">Враховуючи зазначене, керуючись ст. 34, п. 1 ч.1 ст. 284, п. 4 ч.1 293 Кодексу України про адміністративні правопорушення, ст. 85 Закону України </w:t>
      </w:r>
      <w:proofErr w:type="spellStart"/>
      <w:r>
        <w:rPr>
          <w:rFonts w:ascii="Times New Roman" w:eastAsia="Times New Roman" w:hAnsi="Times New Roman" w:cs="Times New Roman"/>
          <w:sz w:val="24"/>
          <w:szCs w:val="24"/>
        </w:rPr>
        <w:t>“Про</w:t>
      </w:r>
      <w:proofErr w:type="spellEnd"/>
      <w:r>
        <w:rPr>
          <w:rFonts w:ascii="Times New Roman" w:eastAsia="Times New Roman" w:hAnsi="Times New Roman" w:cs="Times New Roman"/>
          <w:sz w:val="24"/>
          <w:szCs w:val="24"/>
        </w:rPr>
        <w:t xml:space="preserve"> адміністративну </w:t>
      </w:r>
      <w:proofErr w:type="spellStart"/>
      <w:r>
        <w:rPr>
          <w:rFonts w:ascii="Times New Roman" w:eastAsia="Times New Roman" w:hAnsi="Times New Roman" w:cs="Times New Roman"/>
          <w:sz w:val="24"/>
          <w:szCs w:val="24"/>
        </w:rPr>
        <w:t>процедуру”</w:t>
      </w:r>
      <w:proofErr w:type="spellEnd"/>
      <w:r>
        <w:rPr>
          <w:rFonts w:ascii="Times New Roman" w:eastAsia="Times New Roman" w:hAnsi="Times New Roman" w:cs="Times New Roman"/>
          <w:sz w:val="24"/>
          <w:szCs w:val="24"/>
        </w:rPr>
        <w:t xml:space="preserve">, Правил благоустрою </w:t>
      </w:r>
      <w:r>
        <w:rPr>
          <w:rFonts w:ascii="Times New Roman" w:eastAsia="Times New Roman" w:hAnsi="Times New Roman" w:cs="Times New Roman"/>
          <w:i/>
          <w:iCs/>
          <w:color w:val="4A86E8"/>
          <w:sz w:val="24"/>
          <w:szCs w:val="24"/>
        </w:rPr>
        <w:t>назва</w:t>
      </w:r>
      <w:r>
        <w:rPr>
          <w:rFonts w:ascii="Times New Roman" w:eastAsia="Times New Roman" w:hAnsi="Times New Roman" w:cs="Times New Roman"/>
          <w:color w:val="4A86E8"/>
          <w:sz w:val="24"/>
          <w:szCs w:val="24"/>
        </w:rPr>
        <w:t xml:space="preserve"> </w:t>
      </w:r>
      <w:r>
        <w:rPr>
          <w:rFonts w:ascii="Times New Roman" w:eastAsia="Times New Roman" w:hAnsi="Times New Roman" w:cs="Times New Roman"/>
          <w:sz w:val="24"/>
          <w:szCs w:val="24"/>
        </w:rPr>
        <w:t>територіальної громади, виконавчий комітет</w:t>
      </w:r>
    </w:p>
    <w:p w:rsidR="0089106D" w:rsidRDefault="0089106D">
      <w:pPr>
        <w:pStyle w:val="normal2"/>
        <w:spacing w:line="240" w:lineRule="auto"/>
        <w:ind w:firstLine="720"/>
        <w:jc w:val="both"/>
        <w:rPr>
          <w:rFonts w:ascii="Times New Roman" w:eastAsia="Times New Roman" w:hAnsi="Times New Roman" w:cs="Times New Roman"/>
          <w:i/>
          <w:iCs/>
          <w:color w:val="0070C0"/>
          <w:sz w:val="24"/>
          <w:szCs w:val="24"/>
        </w:rPr>
      </w:pPr>
    </w:p>
    <w:p w:rsidR="0089106D" w:rsidRDefault="0089106D">
      <w:pPr>
        <w:pStyle w:val="normal2"/>
        <w:spacing w:line="240" w:lineRule="auto"/>
        <w:jc w:val="center"/>
        <w:rPr>
          <w:rFonts w:ascii="Times New Roman" w:eastAsia="Times New Roman" w:hAnsi="Times New Roman" w:cs="Times New Roman"/>
          <w:sz w:val="24"/>
          <w:szCs w:val="24"/>
        </w:rPr>
      </w:pPr>
    </w:p>
    <w:p w:rsidR="0089106D" w:rsidRDefault="00C54095">
      <w:pPr>
        <w:pStyle w:val="normal2"/>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ВИРІШИВ:</w:t>
      </w:r>
    </w:p>
    <w:p w:rsidR="0089106D" w:rsidRDefault="0089106D">
      <w:pPr>
        <w:pStyle w:val="normal2"/>
        <w:spacing w:line="240" w:lineRule="auto"/>
        <w:jc w:val="both"/>
        <w:rPr>
          <w:rFonts w:ascii="Times New Roman" w:eastAsia="Times New Roman" w:hAnsi="Times New Roman" w:cs="Times New Roman"/>
          <w:sz w:val="24"/>
          <w:szCs w:val="24"/>
        </w:rPr>
      </w:pPr>
    </w:p>
    <w:p w:rsidR="0089106D" w:rsidRDefault="00C54095">
      <w:pPr>
        <w:pStyle w:val="normal2"/>
        <w:shd w:val="clear" w:color="auto" w:fill="FFFFFF"/>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зменшити розмір штрафу та накласти на громадянина </w:t>
      </w:r>
      <w:r>
        <w:rPr>
          <w:rFonts w:ascii="Times New Roman" w:eastAsia="Times New Roman" w:hAnsi="Times New Roman" w:cs="Times New Roman"/>
          <w:i/>
          <w:iCs/>
          <w:color w:val="3D85C6"/>
          <w:sz w:val="24"/>
          <w:szCs w:val="24"/>
        </w:rPr>
        <w:t>ПІБ</w:t>
      </w:r>
      <w:r>
        <w:rPr>
          <w:rFonts w:ascii="Times New Roman" w:eastAsia="Times New Roman" w:hAnsi="Times New Roman" w:cs="Times New Roman"/>
          <w:sz w:val="24"/>
          <w:szCs w:val="24"/>
        </w:rPr>
        <w:t xml:space="preserve"> штраф у розмірі ______ </w:t>
      </w:r>
      <w:r w:rsidRPr="00C54095">
        <w:rPr>
          <w:rFonts w:ascii="Times New Roman" w:eastAsia="Times New Roman" w:hAnsi="Times New Roman" w:cs="Times New Roman"/>
          <w:sz w:val="24"/>
          <w:szCs w:val="24"/>
          <w:vertAlign w:val="superscript"/>
        </w:rPr>
        <w:t>7</w:t>
      </w:r>
    </w:p>
    <w:p w:rsidR="0089106D" w:rsidRDefault="00C54095">
      <w:pPr>
        <w:pStyle w:val="normal2"/>
        <w:shd w:val="clear" w:color="auto" w:fill="FFFFFF"/>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Ця постанова підлягає до виконання з моменту доведення її до відома особи </w:t>
      </w:r>
      <w:r w:rsidRPr="00C54095">
        <w:rPr>
          <w:rFonts w:ascii="Times New Roman" w:eastAsia="Times New Roman" w:hAnsi="Times New Roman" w:cs="Times New Roman"/>
          <w:sz w:val="24"/>
          <w:szCs w:val="24"/>
          <w:vertAlign w:val="superscript"/>
        </w:rPr>
        <w:t>8</w:t>
      </w:r>
      <w:r>
        <w:rPr>
          <w:rFonts w:ascii="Times New Roman" w:eastAsia="Times New Roman" w:hAnsi="Times New Roman" w:cs="Times New Roman"/>
          <w:sz w:val="24"/>
          <w:szCs w:val="24"/>
        </w:rPr>
        <w:t xml:space="preserve"> згідно зі ст. 299 Кодексу України про адміністративні правопорушення та може бути оскаржена </w:t>
      </w:r>
      <w:r w:rsidRPr="00C54095">
        <w:rPr>
          <w:rFonts w:ascii="Times New Roman" w:eastAsia="Times New Roman" w:hAnsi="Times New Roman" w:cs="Times New Roman"/>
          <w:sz w:val="24"/>
          <w:szCs w:val="24"/>
          <w:vertAlign w:val="superscript"/>
        </w:rPr>
        <w:t xml:space="preserve">9 </w:t>
      </w:r>
      <w:r>
        <w:rPr>
          <w:rFonts w:ascii="Times New Roman" w:eastAsia="Times New Roman" w:hAnsi="Times New Roman" w:cs="Times New Roman"/>
          <w:sz w:val="24"/>
          <w:szCs w:val="24"/>
        </w:rPr>
        <w:t>протягом десяти</w:t>
      </w:r>
      <w:r>
        <w:rPr>
          <w:rFonts w:ascii="Times New Roman" w:eastAsia="Times New Roman" w:hAnsi="Times New Roman" w:cs="Times New Roman"/>
          <w:color w:val="45818E"/>
          <w:sz w:val="24"/>
          <w:szCs w:val="24"/>
        </w:rPr>
        <w:t xml:space="preserve"> </w:t>
      </w:r>
      <w:r>
        <w:rPr>
          <w:rFonts w:ascii="Times New Roman" w:eastAsia="Times New Roman" w:hAnsi="Times New Roman" w:cs="Times New Roman"/>
          <w:sz w:val="24"/>
          <w:szCs w:val="24"/>
        </w:rPr>
        <w:t xml:space="preserve">днів з дня її винесення </w:t>
      </w:r>
      <w:r>
        <w:rPr>
          <w:rFonts w:ascii="Times New Roman" w:eastAsia="Times New Roman" w:hAnsi="Times New Roman" w:cs="Times New Roman"/>
          <w:sz w:val="24"/>
          <w:szCs w:val="24"/>
          <w:highlight w:val="white"/>
        </w:rPr>
        <w:t xml:space="preserve">до районного, районного у місті, міського чи </w:t>
      </w:r>
      <w:proofErr w:type="spellStart"/>
      <w:r>
        <w:rPr>
          <w:rFonts w:ascii="Times New Roman" w:eastAsia="Times New Roman" w:hAnsi="Times New Roman" w:cs="Times New Roman"/>
          <w:sz w:val="24"/>
          <w:szCs w:val="24"/>
          <w:highlight w:val="white"/>
        </w:rPr>
        <w:t>міськрайонного</w:t>
      </w:r>
      <w:proofErr w:type="spellEnd"/>
      <w:r>
        <w:rPr>
          <w:rFonts w:ascii="Times New Roman" w:eastAsia="Times New Roman" w:hAnsi="Times New Roman" w:cs="Times New Roman"/>
          <w:sz w:val="24"/>
          <w:szCs w:val="24"/>
          <w:highlight w:val="white"/>
        </w:rPr>
        <w:t xml:space="preserve"> суду, у порядку, визначеному </w:t>
      </w:r>
      <w:hyperlink r:id="rId6">
        <w:r>
          <w:rPr>
            <w:rFonts w:ascii="Times New Roman" w:eastAsia="Times New Roman" w:hAnsi="Times New Roman" w:cs="Times New Roman"/>
            <w:sz w:val="24"/>
            <w:szCs w:val="24"/>
            <w:highlight w:val="white"/>
          </w:rPr>
          <w:t>Кодексом адміністративного судочинства України</w:t>
        </w:r>
      </w:hyperlink>
      <w:r>
        <w:rPr>
          <w:rFonts w:ascii="Times New Roman" w:eastAsia="Times New Roman" w:hAnsi="Times New Roman" w:cs="Times New Roman"/>
          <w:sz w:val="24"/>
          <w:szCs w:val="24"/>
          <w:highlight w:val="white"/>
        </w:rPr>
        <w:t>, з особливостями, встановленими</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КУпАП</w:t>
      </w:r>
      <w:proofErr w:type="spellEnd"/>
      <w:r>
        <w:rPr>
          <w:rFonts w:ascii="Times New Roman" w:eastAsia="Times New Roman" w:hAnsi="Times New Roman" w:cs="Times New Roman"/>
          <w:sz w:val="24"/>
          <w:szCs w:val="24"/>
        </w:rPr>
        <w:t xml:space="preserve"> </w:t>
      </w:r>
      <w:r w:rsidRPr="00C54095">
        <w:rPr>
          <w:rFonts w:ascii="Times New Roman" w:eastAsia="Times New Roman" w:hAnsi="Times New Roman" w:cs="Times New Roman"/>
          <w:sz w:val="24"/>
          <w:szCs w:val="24"/>
          <w:vertAlign w:val="superscript"/>
        </w:rPr>
        <w:t>10</w:t>
      </w:r>
      <w:r>
        <w:rPr>
          <w:rFonts w:ascii="Times New Roman" w:eastAsia="Times New Roman" w:hAnsi="Times New Roman" w:cs="Times New Roman"/>
          <w:sz w:val="24"/>
          <w:szCs w:val="24"/>
        </w:rPr>
        <w:t>.</w:t>
      </w:r>
    </w:p>
    <w:p w:rsidR="0089106D" w:rsidRDefault="00C54095">
      <w:pPr>
        <w:pStyle w:val="normal2"/>
        <w:shd w:val="clear" w:color="auto" w:fill="FFFFFF"/>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Відповідно до статті 291 </w:t>
      </w:r>
      <w:proofErr w:type="spellStart"/>
      <w:r>
        <w:rPr>
          <w:rFonts w:ascii="Times New Roman" w:eastAsia="Times New Roman" w:hAnsi="Times New Roman" w:cs="Times New Roman"/>
          <w:sz w:val="24"/>
          <w:szCs w:val="24"/>
        </w:rPr>
        <w:t>КУпАП</w:t>
      </w:r>
      <w:proofErr w:type="spellEnd"/>
      <w:r>
        <w:rPr>
          <w:rFonts w:ascii="Times New Roman" w:eastAsia="Times New Roman" w:hAnsi="Times New Roman" w:cs="Times New Roman"/>
          <w:sz w:val="24"/>
          <w:szCs w:val="24"/>
        </w:rPr>
        <w:t xml:space="preserve"> постанова набирає законної сили після закінчення строку на її оскарження, а саме:    “___”  _______ 202 __ року </w:t>
      </w:r>
      <w:r w:rsidRPr="00C54095">
        <w:rPr>
          <w:rFonts w:ascii="Times New Roman" w:eastAsia="Times New Roman" w:hAnsi="Times New Roman" w:cs="Times New Roman"/>
          <w:sz w:val="24"/>
          <w:szCs w:val="24"/>
          <w:vertAlign w:val="superscript"/>
        </w:rPr>
        <w:t>11</w:t>
      </w:r>
      <w:r>
        <w:rPr>
          <w:rFonts w:ascii="Times New Roman" w:eastAsia="Times New Roman" w:hAnsi="Times New Roman" w:cs="Times New Roman"/>
        </w:rPr>
        <w:t>.</w:t>
      </w:r>
    </w:p>
    <w:p w:rsidR="0089106D" w:rsidRDefault="0089106D">
      <w:pPr>
        <w:pStyle w:val="normal2"/>
        <w:shd w:val="clear" w:color="auto" w:fill="FFFFFF"/>
        <w:spacing w:line="240" w:lineRule="auto"/>
        <w:jc w:val="both"/>
        <w:rPr>
          <w:rFonts w:ascii="Times New Roman" w:eastAsia="Times New Roman" w:hAnsi="Times New Roman" w:cs="Times New Roman"/>
          <w:sz w:val="24"/>
          <w:szCs w:val="24"/>
        </w:rPr>
      </w:pPr>
    </w:p>
    <w:p w:rsidR="0089106D" w:rsidRDefault="00C54095">
      <w:pPr>
        <w:pStyle w:val="normal2"/>
        <w:spacing w:before="240" w:line="240" w:lineRule="auto"/>
        <w:rPr>
          <w:rFonts w:ascii="Times New Roman" w:eastAsia="Times New Roman" w:hAnsi="Times New Roman" w:cs="Times New Roman"/>
        </w:rPr>
      </w:pPr>
      <w:r>
        <w:rPr>
          <w:rFonts w:ascii="Times New Roman" w:eastAsia="Times New Roman" w:hAnsi="Times New Roman" w:cs="Times New Roman"/>
          <w:i/>
          <w:iCs/>
          <w:color w:val="0070C0"/>
          <w:sz w:val="24"/>
          <w:szCs w:val="24"/>
        </w:rPr>
        <w:t xml:space="preserve">Міський/селищний/сільський </w:t>
      </w:r>
      <w:r>
        <w:rPr>
          <w:rFonts w:ascii="Times New Roman" w:eastAsia="Times New Roman" w:hAnsi="Times New Roman" w:cs="Times New Roman"/>
          <w:sz w:val="24"/>
          <w:szCs w:val="24"/>
        </w:rPr>
        <w:t xml:space="preserve">голова      </w:t>
      </w:r>
      <w:r>
        <w:rPr>
          <w:rFonts w:ascii="Times New Roman" w:eastAsia="Times New Roman" w:hAnsi="Times New Roman" w:cs="Times New Roman"/>
          <w:sz w:val="24"/>
          <w:szCs w:val="24"/>
        </w:rPr>
        <w:tab/>
        <w:t xml:space="preserve">   </w:t>
      </w:r>
      <w:r>
        <w:rPr>
          <w:rFonts w:ascii="Times New Roman" w:eastAsia="Times New Roman" w:hAnsi="Times New Roman" w:cs="Times New Roman"/>
          <w:i/>
          <w:iCs/>
          <w:color w:val="0070C0"/>
          <w:sz w:val="24"/>
          <w:szCs w:val="24"/>
        </w:rPr>
        <w:t xml:space="preserve">підпис   </w:t>
      </w:r>
      <w:r>
        <w:rPr>
          <w:rFonts w:ascii="Times New Roman" w:eastAsia="Times New Roman" w:hAnsi="Times New Roman" w:cs="Times New Roman"/>
          <w:i/>
          <w:iCs/>
          <w:color w:val="0070C0"/>
          <w:sz w:val="24"/>
          <w:szCs w:val="24"/>
        </w:rPr>
        <w:tab/>
        <w:t xml:space="preserve">  </w:t>
      </w:r>
      <w:r>
        <w:rPr>
          <w:rFonts w:ascii="Times New Roman" w:eastAsia="Times New Roman" w:hAnsi="Times New Roman" w:cs="Times New Roman"/>
          <w:i/>
          <w:iCs/>
          <w:color w:val="0070C0"/>
          <w:sz w:val="24"/>
          <w:szCs w:val="24"/>
        </w:rPr>
        <w:tab/>
        <w:t>Власне ім’я ПРІЗВИЩЕ</w:t>
      </w:r>
    </w:p>
    <w:p w:rsidR="0089106D" w:rsidRDefault="0089106D">
      <w:pPr>
        <w:pStyle w:val="normal2"/>
        <w:widowControl w:val="0"/>
        <w:rPr>
          <w:rFonts w:ascii="Times New Roman" w:eastAsia="Times New Roman" w:hAnsi="Times New Roman" w:cs="Times New Roman"/>
        </w:rPr>
      </w:pPr>
    </w:p>
    <w:p w:rsidR="0089106D" w:rsidRDefault="00C54095">
      <w:pPr>
        <w:pStyle w:val="normal2"/>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Керуючий справами (секретар) </w:t>
      </w:r>
    </w:p>
    <w:p w:rsidR="0089106D" w:rsidRDefault="00C54095">
      <w:pPr>
        <w:pStyle w:val="normal2"/>
        <w:shd w:val="clear" w:color="auto" w:fill="FFFFFF"/>
        <w:spacing w:after="240" w:line="240" w:lineRule="auto"/>
        <w:jc w:val="both"/>
      </w:pPr>
      <w:r>
        <w:rPr>
          <w:rFonts w:ascii="Times New Roman" w:eastAsia="Times New Roman" w:hAnsi="Times New Roman" w:cs="Times New Roman"/>
          <w:sz w:val="24"/>
          <w:szCs w:val="24"/>
        </w:rPr>
        <w:t xml:space="preserve">виконавчого комітету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i/>
          <w:iCs/>
          <w:color w:val="0070C0"/>
          <w:sz w:val="24"/>
          <w:szCs w:val="24"/>
        </w:rPr>
        <w:t xml:space="preserve">підпис   </w:t>
      </w:r>
      <w:r>
        <w:rPr>
          <w:rFonts w:ascii="Times New Roman" w:eastAsia="Times New Roman" w:hAnsi="Times New Roman" w:cs="Times New Roman"/>
          <w:i/>
          <w:iCs/>
          <w:color w:val="0070C0"/>
          <w:sz w:val="24"/>
          <w:szCs w:val="24"/>
        </w:rPr>
        <w:tab/>
        <w:t xml:space="preserve">  </w:t>
      </w:r>
      <w:r>
        <w:rPr>
          <w:rFonts w:ascii="Times New Roman" w:eastAsia="Times New Roman" w:hAnsi="Times New Roman" w:cs="Times New Roman"/>
          <w:i/>
          <w:iCs/>
          <w:color w:val="0070C0"/>
          <w:sz w:val="24"/>
          <w:szCs w:val="24"/>
        </w:rPr>
        <w:tab/>
        <w:t>Власне ім’я ПРІЗВИЩЕ</w:t>
      </w:r>
      <w:r>
        <w:br w:type="page"/>
      </w:r>
    </w:p>
    <w:p w:rsidR="0089106D" w:rsidRDefault="00C54095">
      <w:pPr>
        <w:pStyle w:val="normal2"/>
        <w:pBdr>
          <w:top w:val="nil"/>
          <w:left w:val="nil"/>
          <w:bottom w:val="nil"/>
          <w:right w:val="nil"/>
          <w:between w:val="nil"/>
        </w:pBdr>
        <w:spacing w:before="240" w:after="240" w:line="240" w:lineRule="auto"/>
        <w:jc w:val="both"/>
        <w:rPr>
          <w:rFonts w:ascii="Times New Roman" w:eastAsia="Times New Roman" w:hAnsi="Times New Roman" w:cs="Times New Roman"/>
          <w:b/>
          <w:bCs/>
        </w:rPr>
      </w:pPr>
      <w:r>
        <w:rPr>
          <w:rFonts w:ascii="Times New Roman" w:eastAsia="Times New Roman" w:hAnsi="Times New Roman" w:cs="Times New Roman"/>
          <w:b/>
          <w:bCs/>
        </w:rPr>
        <w:lastRenderedPageBreak/>
        <w:t>Підказки</w:t>
      </w:r>
      <w:r>
        <w:rPr>
          <w:rFonts w:ascii="Times New Roman" w:eastAsia="Times New Roman" w:hAnsi="Times New Roman" w:cs="Times New Roman"/>
          <w:b/>
          <w:bCs/>
          <w:i/>
          <w:iCs/>
          <w:color w:val="0070C0"/>
          <w:sz w:val="24"/>
          <w:szCs w:val="24"/>
        </w:rPr>
        <w:t xml:space="preserve"> </w:t>
      </w:r>
      <w:r>
        <w:rPr>
          <w:rFonts w:ascii="Times New Roman" w:eastAsia="Times New Roman" w:hAnsi="Times New Roman" w:cs="Times New Roman"/>
          <w:b/>
          <w:bCs/>
        </w:rPr>
        <w:t>для адміністративного органу (АО)</w:t>
      </w:r>
    </w:p>
    <w:p w:rsidR="0089106D" w:rsidRDefault="00C54095">
      <w:pPr>
        <w:pStyle w:val="normal2"/>
        <w:spacing w:before="120" w:line="240" w:lineRule="auto"/>
        <w:jc w:val="both"/>
        <w:rPr>
          <w:rFonts w:ascii="Times New Roman" w:eastAsia="Times New Roman" w:hAnsi="Times New Roman" w:cs="Times New Roman"/>
        </w:rPr>
      </w:pPr>
      <w:bookmarkStart w:id="5" w:name="bookmark=id.pxy2skqh00hw" w:colFirst="0" w:colLast="0"/>
      <w:bookmarkEnd w:id="5"/>
      <w:r w:rsidRPr="00C54095">
        <w:rPr>
          <w:rFonts w:ascii="Times New Roman" w:eastAsia="Times New Roman" w:hAnsi="Times New Roman" w:cs="Times New Roman"/>
          <w:vertAlign w:val="superscript"/>
        </w:rPr>
        <w:t>1</w:t>
      </w:r>
      <w:r>
        <w:rPr>
          <w:rFonts w:ascii="Times New Roman" w:eastAsia="Times New Roman" w:hAnsi="Times New Roman" w:cs="Times New Roman"/>
          <w:color w:val="333333"/>
          <w:sz w:val="24"/>
          <w:szCs w:val="24"/>
        </w:rPr>
        <w:t xml:space="preserve"> </w:t>
      </w:r>
      <w:r>
        <w:rPr>
          <w:rFonts w:ascii="Times New Roman" w:eastAsia="Times New Roman" w:hAnsi="Times New Roman" w:cs="Times New Roman"/>
        </w:rPr>
        <w:t xml:space="preserve">Оскарження постанови адміністративної комісії при виконавчому комітеті місцевої ради повинно здійснюватись з урахуванням положень ЗАП. Відповідно до п. 1 ч. 1 ст. 288 </w:t>
      </w:r>
      <w:proofErr w:type="spellStart"/>
      <w:r>
        <w:rPr>
          <w:rFonts w:ascii="Times New Roman" w:eastAsia="Times New Roman" w:hAnsi="Times New Roman" w:cs="Times New Roman"/>
        </w:rPr>
        <w:t>КУпАП</w:t>
      </w:r>
      <w:proofErr w:type="spellEnd"/>
      <w:r>
        <w:rPr>
          <w:rFonts w:ascii="Times New Roman" w:eastAsia="Times New Roman" w:hAnsi="Times New Roman" w:cs="Times New Roman"/>
        </w:rPr>
        <w:t xml:space="preserve"> постанову адміністративної комісії можна оскаржити у виконавчий комітет (а у населених пунктах, де не створено виконавчих комітетів, – до виконавчого органу, що виконують їх повноваження) відповідної ради або в районний, районний у місті, міський чи </w:t>
      </w:r>
      <w:proofErr w:type="spellStart"/>
      <w:r>
        <w:rPr>
          <w:rFonts w:ascii="Times New Roman" w:eastAsia="Times New Roman" w:hAnsi="Times New Roman" w:cs="Times New Roman"/>
        </w:rPr>
        <w:t>міськрайонний</w:t>
      </w:r>
      <w:proofErr w:type="spellEnd"/>
      <w:r>
        <w:rPr>
          <w:rFonts w:ascii="Times New Roman" w:eastAsia="Times New Roman" w:hAnsi="Times New Roman" w:cs="Times New Roman"/>
        </w:rPr>
        <w:t xml:space="preserve"> суд. </w:t>
      </w:r>
    </w:p>
    <w:p w:rsidR="0089106D" w:rsidRDefault="00C54095">
      <w:pPr>
        <w:pStyle w:val="normal2"/>
        <w:spacing w:before="120" w:line="240" w:lineRule="auto"/>
        <w:jc w:val="both"/>
        <w:rPr>
          <w:rFonts w:ascii="Times New Roman" w:eastAsia="Times New Roman" w:hAnsi="Times New Roman" w:cs="Times New Roman"/>
          <w:color w:val="1155CC"/>
          <w:u w:val="single"/>
        </w:rPr>
      </w:pPr>
      <w:r>
        <w:rPr>
          <w:rFonts w:ascii="Times New Roman" w:eastAsia="Times New Roman" w:hAnsi="Times New Roman" w:cs="Times New Roman"/>
        </w:rPr>
        <w:t>З детальними коментарями до відповідних статей ЗАП можна ознайомитися в</w:t>
      </w:r>
      <w:hyperlink r:id="rId7">
        <w:r>
          <w:rPr>
            <w:rFonts w:ascii="Times New Roman" w:eastAsia="Times New Roman" w:hAnsi="Times New Roman" w:cs="Times New Roman"/>
          </w:rPr>
          <w:t xml:space="preserve"> </w:t>
        </w:r>
      </w:hyperlink>
      <w:hyperlink r:id="rId8">
        <w:r>
          <w:rPr>
            <w:rFonts w:ascii="Times New Roman" w:eastAsia="Times New Roman" w:hAnsi="Times New Roman" w:cs="Times New Roman"/>
            <w:color w:val="1155CC"/>
            <w:u w:val="single"/>
          </w:rPr>
          <w:t>Науково-практичному коментарі до Закону України «Про адміністративну процедуру».</w:t>
        </w:r>
      </w:hyperlink>
    </w:p>
    <w:p w:rsidR="0089106D" w:rsidRDefault="00C54095">
      <w:pPr>
        <w:pStyle w:val="normal2"/>
        <w:rPr>
          <w:rFonts w:ascii="Times New Roman" w:eastAsia="Times New Roman" w:hAnsi="Times New Roman" w:cs="Times New Roman"/>
          <w:color w:val="1155CC"/>
          <w:u w:val="single"/>
        </w:rPr>
      </w:pPr>
      <w:r>
        <w:rPr>
          <w:rFonts w:ascii="Times New Roman" w:eastAsia="Times New Roman" w:hAnsi="Times New Roman" w:cs="Times New Roman"/>
        </w:rPr>
        <w:t xml:space="preserve">А також у публікації </w:t>
      </w:r>
      <w:proofErr w:type="spellStart"/>
      <w:r>
        <w:rPr>
          <w:rFonts w:ascii="Times New Roman" w:eastAsia="Times New Roman" w:hAnsi="Times New Roman" w:cs="Times New Roman"/>
        </w:rPr>
        <w:t>“Оскарження</w:t>
      </w:r>
      <w:proofErr w:type="spellEnd"/>
      <w:r>
        <w:rPr>
          <w:rFonts w:ascii="Times New Roman" w:eastAsia="Times New Roman" w:hAnsi="Times New Roman" w:cs="Times New Roman"/>
        </w:rPr>
        <w:t xml:space="preserve"> постанови адміністративної комісії в адміністративному порядку: які зміни вніс ЗАП </w:t>
      </w:r>
      <w:hyperlink r:id="rId9">
        <w:r>
          <w:rPr>
            <w:rFonts w:ascii="Times New Roman" w:eastAsia="Times New Roman" w:hAnsi="Times New Roman" w:cs="Times New Roman"/>
            <w:color w:val="1155CC"/>
            <w:u w:val="single"/>
          </w:rPr>
          <w:t>https://par.in.ua/information/publications/469-oskarzhennia-postanovy-administratyvnoi-komisii-v-administratyvnomu-poriadku-yaki-zminy-vnis-zap?fbclid=IwY2xjawN8ZdFleHRuA2FlbQIxMQBzcnRjBmFwcF9pZBAyMjIwMzkxNzg4MjAwODkyAAEePtUGof4XY-JZ0S3T13UkR_X3vGLfjniFZX4DIhIxWzemNYN-oMtsn4ic-aw_aem_PRdJW-j3D5AnVQQvVD27IA</w:t>
        </w:r>
      </w:hyperlink>
    </w:p>
    <w:p w:rsidR="0089106D" w:rsidRDefault="00C54095">
      <w:pPr>
        <w:pStyle w:val="normal2"/>
        <w:spacing w:before="120" w:line="240" w:lineRule="auto"/>
        <w:jc w:val="both"/>
        <w:rPr>
          <w:rFonts w:ascii="Times New Roman" w:eastAsia="Times New Roman" w:hAnsi="Times New Roman" w:cs="Times New Roman"/>
        </w:rPr>
      </w:pPr>
      <w:r>
        <w:rPr>
          <w:rFonts w:ascii="Times New Roman" w:eastAsia="Times New Roman" w:hAnsi="Times New Roman" w:cs="Times New Roman"/>
        </w:rPr>
        <w:t>Інші важливі матеріали, які можуть бути допоміжними в роботі, є тут:</w:t>
      </w:r>
      <w:hyperlink r:id="rId10">
        <w:r>
          <w:rPr>
            <w:rFonts w:ascii="Times New Roman" w:eastAsia="Times New Roman" w:hAnsi="Times New Roman" w:cs="Times New Roman"/>
          </w:rPr>
          <w:t xml:space="preserve"> </w:t>
        </w:r>
      </w:hyperlink>
      <w:hyperlink r:id="rId11">
        <w:r>
          <w:rPr>
            <w:rFonts w:ascii="Times New Roman" w:eastAsia="Times New Roman" w:hAnsi="Times New Roman" w:cs="Times New Roman"/>
            <w:color w:val="1155CC"/>
            <w:u w:val="single"/>
          </w:rPr>
          <w:t>https://adminprocedure.org.ua</w:t>
        </w:r>
      </w:hyperlink>
    </w:p>
    <w:p w:rsidR="0089106D" w:rsidRDefault="00C54095">
      <w:pPr>
        <w:pStyle w:val="normal2"/>
        <w:spacing w:line="240" w:lineRule="auto"/>
        <w:jc w:val="both"/>
        <w:rPr>
          <w:rFonts w:ascii="Times New Roman" w:eastAsia="Times New Roman" w:hAnsi="Times New Roman" w:cs="Times New Roman"/>
        </w:rPr>
      </w:pPr>
      <w:bookmarkStart w:id="6" w:name="bookmark=id.63qtbkqlneha" w:colFirst="0" w:colLast="0"/>
      <w:bookmarkEnd w:id="6"/>
      <w:r w:rsidRPr="00C54095">
        <w:rPr>
          <w:rFonts w:ascii="Times New Roman" w:eastAsia="Times New Roman" w:hAnsi="Times New Roman" w:cs="Times New Roman"/>
          <w:vertAlign w:val="superscript"/>
        </w:rPr>
        <w:t>2</w:t>
      </w:r>
      <w:r>
        <w:rPr>
          <w:rFonts w:ascii="Times New Roman" w:eastAsia="Times New Roman" w:hAnsi="Times New Roman" w:cs="Times New Roman"/>
        </w:rPr>
        <w:t xml:space="preserve"> Ч. 1 ст. 80 ЗАП закріплено положення про те, що </w:t>
      </w:r>
      <w:r>
        <w:rPr>
          <w:rFonts w:ascii="Times New Roman" w:eastAsia="Times New Roman" w:hAnsi="Times New Roman" w:cs="Times New Roman"/>
          <w:sz w:val="24"/>
          <w:szCs w:val="24"/>
        </w:rPr>
        <w:t>скарга на АА може бути подана протягом тридцяти календарних днів з дня доведенн</w:t>
      </w:r>
      <w:r>
        <w:rPr>
          <w:rFonts w:ascii="Times New Roman" w:eastAsia="Times New Roman" w:hAnsi="Times New Roman" w:cs="Times New Roman"/>
        </w:rPr>
        <w:t>я його до відома особи, яка була учасником адміністративного провадження щодо прийняття зазначеного акта. Особа, на право, свободу чи законний інтерес якої негативно впливає АА, але яка не була учасником адміністративного провадження, має право подати скаргу на такий АА протягом тридцяти календарних днів з дня, коли вона дізналася або мала дізнатися про такий вплив.</w:t>
      </w:r>
    </w:p>
    <w:p w:rsidR="0089106D" w:rsidRDefault="00C54095">
      <w:pPr>
        <w:pStyle w:val="normal2"/>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Водночас, </w:t>
      </w:r>
      <w:proofErr w:type="spellStart"/>
      <w:r>
        <w:rPr>
          <w:rFonts w:ascii="Times New Roman" w:eastAsia="Times New Roman" w:hAnsi="Times New Roman" w:cs="Times New Roman"/>
        </w:rPr>
        <w:t>абз</w:t>
      </w:r>
      <w:proofErr w:type="spellEnd"/>
      <w:r>
        <w:rPr>
          <w:rFonts w:ascii="Times New Roman" w:eastAsia="Times New Roman" w:hAnsi="Times New Roman" w:cs="Times New Roman"/>
        </w:rPr>
        <w:t xml:space="preserve">. 5 ч. 1 ст. 80 ЗАП визначено, що для окремих видів справ законом можуть встановлюватись інші строки подання скарги. Згідно зі ст. 289 </w:t>
      </w:r>
      <w:proofErr w:type="spellStart"/>
      <w:r>
        <w:rPr>
          <w:rFonts w:ascii="Times New Roman" w:eastAsia="Times New Roman" w:hAnsi="Times New Roman" w:cs="Times New Roman"/>
        </w:rPr>
        <w:t>КУпАП</w:t>
      </w:r>
      <w:proofErr w:type="spellEnd"/>
      <w:r>
        <w:rPr>
          <w:rFonts w:ascii="Times New Roman" w:eastAsia="Times New Roman" w:hAnsi="Times New Roman" w:cs="Times New Roman"/>
        </w:rPr>
        <w:t xml:space="preserve"> строк оскарження – 10 днів з дня винесення постанови. Водночас, варто звернути увагу, що ЗАП вказує нам на початок обчислення строку «з дня доведення до відома особи», тоді як </w:t>
      </w:r>
      <w:proofErr w:type="spellStart"/>
      <w:r>
        <w:rPr>
          <w:rFonts w:ascii="Times New Roman" w:eastAsia="Times New Roman" w:hAnsi="Times New Roman" w:cs="Times New Roman"/>
        </w:rPr>
        <w:t>КУпАП</w:t>
      </w:r>
      <w:proofErr w:type="spellEnd"/>
      <w:r>
        <w:rPr>
          <w:rFonts w:ascii="Times New Roman" w:eastAsia="Times New Roman" w:hAnsi="Times New Roman" w:cs="Times New Roman"/>
        </w:rPr>
        <w:t xml:space="preserve"> – «з дня винесення постанови». Також ст.74 ЗАП визначає, що адміністративний акт набирає чинності стосовно учасника адміністративного провадження з дня доведення його до відома відповідної особи.</w:t>
      </w:r>
    </w:p>
    <w:p w:rsidR="0089106D" w:rsidRDefault="00C54095">
      <w:pPr>
        <w:pStyle w:val="normal2"/>
        <w:shd w:val="clear" w:color="auto" w:fill="FFFFFF"/>
        <w:spacing w:after="160" w:line="240" w:lineRule="auto"/>
        <w:jc w:val="both"/>
        <w:rPr>
          <w:rFonts w:ascii="Times New Roman" w:eastAsia="Times New Roman" w:hAnsi="Times New Roman" w:cs="Times New Roman"/>
        </w:rPr>
      </w:pPr>
      <w:r>
        <w:rPr>
          <w:rFonts w:ascii="Times New Roman" w:eastAsia="Times New Roman" w:hAnsi="Times New Roman" w:cs="Times New Roman"/>
        </w:rPr>
        <w:t xml:space="preserve">Це впливає не лише на виникнення обов’язку в особи, на яку накладено стягнення, виконати його, а й на перебіг строку для оскарження постанови. Положення ст. 289 </w:t>
      </w:r>
      <w:proofErr w:type="spellStart"/>
      <w:r>
        <w:rPr>
          <w:rFonts w:ascii="Times New Roman" w:eastAsia="Times New Roman" w:hAnsi="Times New Roman" w:cs="Times New Roman"/>
        </w:rPr>
        <w:t>КУпАП</w:t>
      </w:r>
      <w:proofErr w:type="spellEnd"/>
      <w:r>
        <w:rPr>
          <w:rFonts w:ascii="Times New Roman" w:eastAsia="Times New Roman" w:hAnsi="Times New Roman" w:cs="Times New Roman"/>
        </w:rPr>
        <w:t xml:space="preserve"> суперечить вищезгаданому припису ЗАП, адже особа може реалізувати право на оскарження не раніше дня, коли вона дізналась про прийняту щодо неї постанову. Отже, положення ЗАП мають бути враховані адміністративними комісіями, які повинні зафіксувати факт доведення постанови до відома особи. При цьому важливо пам’ятати про так звану презумпцію доведення адміністративного акта до відома особи на п’ятий день з моменту відправлення, встановлену ч.4 ст.75 ЗАП.</w:t>
      </w:r>
    </w:p>
    <w:p w:rsidR="0089106D" w:rsidRDefault="00C54095">
      <w:pPr>
        <w:pStyle w:val="normal2"/>
        <w:shd w:val="clear" w:color="auto" w:fill="FFFFFF"/>
        <w:spacing w:after="160" w:line="240" w:lineRule="auto"/>
        <w:jc w:val="both"/>
        <w:rPr>
          <w:rFonts w:ascii="Times New Roman" w:eastAsia="Times New Roman" w:hAnsi="Times New Roman" w:cs="Times New Roman"/>
        </w:rPr>
      </w:pPr>
      <w:r>
        <w:rPr>
          <w:rFonts w:ascii="Times New Roman" w:eastAsia="Times New Roman" w:hAnsi="Times New Roman" w:cs="Times New Roman"/>
        </w:rPr>
        <w:t>Також варто враховувати ч. 5 ст. 75 ЗАП (</w:t>
      </w:r>
      <w:proofErr w:type="spellStart"/>
      <w:r>
        <w:rPr>
          <w:rFonts w:ascii="Times New Roman" w:eastAsia="Times New Roman" w:hAnsi="Times New Roman" w:cs="Times New Roman"/>
        </w:rPr>
        <w:t>недоведення</w:t>
      </w:r>
      <w:proofErr w:type="spellEnd"/>
      <w:r>
        <w:rPr>
          <w:rFonts w:ascii="Times New Roman" w:eastAsia="Times New Roman" w:hAnsi="Times New Roman" w:cs="Times New Roman"/>
        </w:rPr>
        <w:t xml:space="preserve"> АО адміністративного акта до відома особи в установленому порядку є підставою для продовження строку оскарження такого акта) та ч. 4 ст. 80 ЗАП (строк подання скарги не вважається пропущеним у разі </w:t>
      </w:r>
      <w:proofErr w:type="spellStart"/>
      <w:r>
        <w:rPr>
          <w:rFonts w:ascii="Times New Roman" w:eastAsia="Times New Roman" w:hAnsi="Times New Roman" w:cs="Times New Roman"/>
        </w:rPr>
        <w:t>незазначення</w:t>
      </w:r>
      <w:proofErr w:type="spellEnd"/>
      <w:r>
        <w:rPr>
          <w:rFonts w:ascii="Times New Roman" w:eastAsia="Times New Roman" w:hAnsi="Times New Roman" w:cs="Times New Roman"/>
        </w:rPr>
        <w:t xml:space="preserve"> в АА строку та порядку його оскарження). Ст. 289 </w:t>
      </w:r>
      <w:proofErr w:type="spellStart"/>
      <w:r>
        <w:rPr>
          <w:rFonts w:ascii="Times New Roman" w:eastAsia="Times New Roman" w:hAnsi="Times New Roman" w:cs="Times New Roman"/>
        </w:rPr>
        <w:t>КУпАП</w:t>
      </w:r>
      <w:proofErr w:type="spellEnd"/>
      <w:r>
        <w:rPr>
          <w:rFonts w:ascii="Times New Roman" w:eastAsia="Times New Roman" w:hAnsi="Times New Roman" w:cs="Times New Roman"/>
        </w:rPr>
        <w:t xml:space="preserve"> передбачає можливість поновлення строку (в разі пропуску зазначеного строку з поважних причин цей строк за заявою особи, щодо якої винесено постанову, може бути поновлено органом (посадовою особою), правомочним розглядати скаргу). В разі пропуску зазначеного строку з поважних причин, цей строк за заявою (в розумінні ЗАП – це клопотання про поновлення строку адміністративного оскарження) особи, щодо якої винесено постанову, може бути поновлено органом (посадовою особою), правомочним розглядати скаргу.</w:t>
      </w:r>
    </w:p>
    <w:p w:rsidR="0089106D" w:rsidRDefault="00C54095">
      <w:pPr>
        <w:pStyle w:val="normal2"/>
        <w:spacing w:before="120" w:line="240" w:lineRule="auto"/>
        <w:jc w:val="both"/>
        <w:rPr>
          <w:rFonts w:ascii="Times New Roman" w:eastAsia="Times New Roman" w:hAnsi="Times New Roman" w:cs="Times New Roman"/>
        </w:rPr>
      </w:pPr>
      <w:bookmarkStart w:id="7" w:name="bookmark=id.d9ex5jt26azl" w:colFirst="0" w:colLast="0"/>
      <w:bookmarkEnd w:id="7"/>
      <w:r w:rsidRPr="00C54095">
        <w:rPr>
          <w:rFonts w:ascii="Times New Roman" w:eastAsia="Times New Roman" w:hAnsi="Times New Roman" w:cs="Times New Roman"/>
          <w:vertAlign w:val="superscript"/>
        </w:rPr>
        <w:t xml:space="preserve">3 </w:t>
      </w:r>
      <w:r>
        <w:rPr>
          <w:rFonts w:ascii="Times New Roman" w:eastAsia="Times New Roman" w:hAnsi="Times New Roman" w:cs="Times New Roman"/>
        </w:rPr>
        <w:t xml:space="preserve"> Обсяг необхідної інформації у заголовку (найменуванні) АА, як складової вступної частини АА, визначається ОМС індивідуально.</w:t>
      </w:r>
    </w:p>
    <w:p w:rsidR="0089106D" w:rsidRDefault="00C54095">
      <w:pPr>
        <w:pStyle w:val="normal2"/>
        <w:spacing w:before="120" w:line="240" w:lineRule="auto"/>
        <w:jc w:val="both"/>
        <w:rPr>
          <w:rFonts w:ascii="Times New Roman" w:eastAsia="Times New Roman" w:hAnsi="Times New Roman" w:cs="Times New Roman"/>
        </w:rPr>
      </w:pPr>
      <w:r>
        <w:rPr>
          <w:rFonts w:ascii="Times New Roman" w:eastAsia="Times New Roman" w:hAnsi="Times New Roman" w:cs="Times New Roman"/>
        </w:rPr>
        <w:t xml:space="preserve">Рекомендовано враховувати п. 39 Типової інструкції з діловодства в міністерствах, інших центральних та місцевих органах виконавчої влади (затверджена постановою КМУ від 17.01.2018 №55, зі змінами): заголовок до тексту (короткий зміст) документа повинен містити стислий виклад суті документа. Заголовок (короткий зміст) відповідає на питання </w:t>
      </w:r>
      <w:proofErr w:type="spellStart"/>
      <w:r>
        <w:rPr>
          <w:rFonts w:ascii="Times New Roman" w:eastAsia="Times New Roman" w:hAnsi="Times New Roman" w:cs="Times New Roman"/>
        </w:rPr>
        <w:t>“про</w:t>
      </w:r>
      <w:proofErr w:type="spellEnd"/>
      <w:r>
        <w:rPr>
          <w:rFonts w:ascii="Times New Roman" w:eastAsia="Times New Roman" w:hAnsi="Times New Roman" w:cs="Times New Roman"/>
        </w:rPr>
        <w:t xml:space="preserve"> що?”, </w:t>
      </w:r>
      <w:proofErr w:type="spellStart"/>
      <w:r>
        <w:rPr>
          <w:rFonts w:ascii="Times New Roman" w:eastAsia="Times New Roman" w:hAnsi="Times New Roman" w:cs="Times New Roman"/>
        </w:rPr>
        <w:t>“кого</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“чого</w:t>
      </w:r>
      <w:proofErr w:type="spellEnd"/>
      <w:r>
        <w:rPr>
          <w:rFonts w:ascii="Times New Roman" w:eastAsia="Times New Roman" w:hAnsi="Times New Roman" w:cs="Times New Roman"/>
        </w:rPr>
        <w:t>?”».</w:t>
      </w:r>
    </w:p>
    <w:p w:rsidR="0089106D" w:rsidRDefault="00C54095">
      <w:pPr>
        <w:pStyle w:val="normal2"/>
        <w:spacing w:before="120" w:line="240" w:lineRule="auto"/>
        <w:jc w:val="both"/>
        <w:rPr>
          <w:rFonts w:ascii="Times New Roman" w:eastAsia="Times New Roman" w:hAnsi="Times New Roman" w:cs="Times New Roman"/>
        </w:rPr>
      </w:pPr>
      <w:r>
        <w:rPr>
          <w:rFonts w:ascii="Times New Roman" w:eastAsia="Times New Roman" w:hAnsi="Times New Roman" w:cs="Times New Roman"/>
        </w:rPr>
        <w:t>У будь-якому випадку варто подбати про те, щоб інформація у різних частинах АА (вступній, мотивувальній, резолютивній) надмірно і без потреби не дублювалася.</w:t>
      </w:r>
    </w:p>
    <w:p w:rsidR="0089106D" w:rsidRDefault="00C54095">
      <w:pPr>
        <w:pStyle w:val="normal2"/>
        <w:spacing w:before="120" w:line="240" w:lineRule="auto"/>
        <w:jc w:val="both"/>
        <w:rPr>
          <w:rFonts w:ascii="Times New Roman" w:eastAsia="Times New Roman" w:hAnsi="Times New Roman" w:cs="Times New Roman"/>
        </w:rPr>
      </w:pPr>
      <w:bookmarkStart w:id="8" w:name="bookmark=id.10yrh3taco8v" w:colFirst="0" w:colLast="0"/>
      <w:bookmarkEnd w:id="8"/>
      <w:r w:rsidRPr="00C54095">
        <w:rPr>
          <w:rFonts w:ascii="Times New Roman" w:eastAsia="Times New Roman" w:hAnsi="Times New Roman" w:cs="Times New Roman"/>
          <w:vertAlign w:val="superscript"/>
        </w:rPr>
        <w:lastRenderedPageBreak/>
        <w:t>4</w:t>
      </w:r>
      <w:r>
        <w:rPr>
          <w:rFonts w:ascii="Times New Roman" w:eastAsia="Times New Roman" w:hAnsi="Times New Roman" w:cs="Times New Roman"/>
        </w:rPr>
        <w:t xml:space="preserve"> Скарга на постанову адміністративної комісії по справі про адміністративне правопорушення може бути подана до виконавчого комітету відповідної місцевої ради, який за результатами розгляду скарги перевіряє законність і обґрунтованість винесеної постанови (відповідно до ст. 293 </w:t>
      </w:r>
      <w:proofErr w:type="spellStart"/>
      <w:r>
        <w:rPr>
          <w:rFonts w:ascii="Times New Roman" w:eastAsia="Times New Roman" w:hAnsi="Times New Roman" w:cs="Times New Roman"/>
        </w:rPr>
        <w:t>КУпАП</w:t>
      </w:r>
      <w:proofErr w:type="spellEnd"/>
      <w:r>
        <w:rPr>
          <w:rFonts w:ascii="Times New Roman" w:eastAsia="Times New Roman" w:hAnsi="Times New Roman" w:cs="Times New Roman"/>
        </w:rPr>
        <w:t xml:space="preserve">) та приймає одне з таких рішень: залишає постанову без зміни, а скаргу без задоволення; скасовує постанову і надсилає справу на новий розгляд; скасовує постанову і закриває справу; змінює захід стягнення в межах, передбачених нормативним актом про відповідальність за адміністративне правопорушення, з тим, однак, щоб стягнення не було посилено. Якщо буде встановлено, що постанову винесено органом (посадовою особою), неправомочним вирішувати цю справу, то така постанова скасовується і справа надсилається на розгляд компетентного органу (посадової особи). Крім того, рішення за скаргою виконавчий комітет місцевої ради приймає з урахуванням вимог ст. 85 ЗАП. </w:t>
      </w:r>
    </w:p>
    <w:p w:rsidR="0089106D" w:rsidRDefault="00C54095">
      <w:pPr>
        <w:pStyle w:val="normal2"/>
        <w:spacing w:before="120" w:line="240" w:lineRule="auto"/>
        <w:jc w:val="both"/>
        <w:rPr>
          <w:rFonts w:ascii="Times New Roman" w:eastAsia="Times New Roman" w:hAnsi="Times New Roman" w:cs="Times New Roman"/>
        </w:rPr>
      </w:pPr>
      <w:bookmarkStart w:id="9" w:name="bookmark=id.4mvuot1fq8y1" w:colFirst="0" w:colLast="0"/>
      <w:bookmarkEnd w:id="9"/>
      <w:r w:rsidRPr="00C54095">
        <w:rPr>
          <w:rFonts w:ascii="Times New Roman" w:eastAsia="Times New Roman" w:hAnsi="Times New Roman" w:cs="Times New Roman"/>
          <w:vertAlign w:val="superscript"/>
        </w:rPr>
        <w:t xml:space="preserve">5 </w:t>
      </w:r>
      <w:r>
        <w:rPr>
          <w:rFonts w:ascii="Times New Roman" w:eastAsia="Times New Roman" w:hAnsi="Times New Roman" w:cs="Times New Roman"/>
        </w:rPr>
        <w:t>Відповідно до принципу обґрунтованості АА та вимог до його змісту мотивувальна частина є однією із найбільш важливих у подібних АА (особливо з урахуванням можливого оскарження). У мотивувальній частині АА зазначаються: 1) фактичні обставини справи; 2) зміст документів та відомості, враховані під час розгляду справи; 3) посилання на докази або інші матеріали справи, на яких ґрунтуються висновки АО; 4) детальна правова оцінка обставин, виявлених АО, та чітке зазначення висновків, зроблених на підставі такої правової оцінки виявлених обставин (ч. 2 ст. 72 ЗАП).</w:t>
      </w:r>
      <w:r>
        <w:rPr>
          <w:rFonts w:ascii="Times New Roman" w:eastAsia="Times New Roman" w:hAnsi="Times New Roman" w:cs="Times New Roman"/>
        </w:rPr>
        <w:br/>
      </w:r>
      <w:bookmarkStart w:id="10" w:name="bookmark=id.3fdob67dlggw" w:colFirst="0" w:colLast="0"/>
      <w:bookmarkEnd w:id="10"/>
      <w:r w:rsidRPr="00C54095">
        <w:rPr>
          <w:rFonts w:ascii="Times New Roman" w:eastAsia="Times New Roman" w:hAnsi="Times New Roman" w:cs="Times New Roman"/>
          <w:vertAlign w:val="superscript"/>
        </w:rPr>
        <w:t>6</w:t>
      </w:r>
      <w:bookmarkStart w:id="11" w:name="bookmark=id.5u77y4a1tgk6" w:colFirst="0" w:colLast="0"/>
      <w:bookmarkEnd w:id="11"/>
      <w:r>
        <w:rPr>
          <w:rFonts w:ascii="Times New Roman" w:eastAsia="Times New Roman" w:hAnsi="Times New Roman" w:cs="Times New Roman"/>
        </w:rPr>
        <w:t xml:space="preserve"> Відповідно до ч. 1 ст. 49 ЗАП АО зобов'язаний повідомляти учасників провадження та осіб, які сприяють розгляду справи, про початок адміністративного провадження.</w:t>
      </w:r>
    </w:p>
    <w:p w:rsidR="0089106D" w:rsidRDefault="00C54095">
      <w:pPr>
        <w:pStyle w:val="normal2"/>
        <w:spacing w:before="120" w:line="240" w:lineRule="auto"/>
        <w:jc w:val="both"/>
        <w:rPr>
          <w:rFonts w:ascii="Times New Roman" w:eastAsia="Times New Roman" w:hAnsi="Times New Roman" w:cs="Times New Roman"/>
          <w:color w:val="434343"/>
        </w:rPr>
      </w:pPr>
      <w:bookmarkStart w:id="12" w:name="bookmark=id.9w05fzxjvtdu" w:colFirst="0" w:colLast="0"/>
      <w:bookmarkEnd w:id="12"/>
      <w:r>
        <w:rPr>
          <w:rFonts w:ascii="Times New Roman" w:eastAsia="Times New Roman" w:hAnsi="Times New Roman" w:cs="Times New Roman"/>
        </w:rPr>
        <w:t>Гарантування права особи на участь в адміністративному провадженні - один з найважливіших принципів адміністративної процед</w:t>
      </w:r>
      <w:r>
        <w:rPr>
          <w:rFonts w:ascii="Times New Roman" w:eastAsia="Times New Roman" w:hAnsi="Times New Roman" w:cs="Times New Roman"/>
          <w:color w:val="434343"/>
        </w:rPr>
        <w:t>ури (ст. 17 ЗАП).</w:t>
      </w:r>
    </w:p>
    <w:p w:rsidR="0089106D" w:rsidRDefault="00C54095">
      <w:pPr>
        <w:pStyle w:val="normal2"/>
        <w:spacing w:before="120" w:line="240" w:lineRule="auto"/>
        <w:jc w:val="both"/>
        <w:rPr>
          <w:rFonts w:ascii="Times New Roman" w:eastAsia="Times New Roman" w:hAnsi="Times New Roman" w:cs="Times New Roman"/>
        </w:rPr>
      </w:pPr>
      <w:r>
        <w:rPr>
          <w:rFonts w:ascii="Times New Roman" w:eastAsia="Times New Roman" w:hAnsi="Times New Roman" w:cs="Times New Roman"/>
        </w:rPr>
        <w:t xml:space="preserve">У випадку прийняття АА колегіальним органом (місцевою радою чи її виконавчим комітетом) заслуховування (надання особою пояснень та/або заперечень) може проводитися на різних етапах розгляду адміністративної справи: уповноваженою посадовою особою виконавчого органу ради, відповідною постійною комісією та безпосередньо місцевою радою на її засіданні. Це забезпечує багаторівневий механізм захисту прав. При цьому такий механізм має збалансовано забезпечувати право особи на участь та ефективність діяльності АО, тому заслуховування особи відбувається на стадії розгляду справи. Це дає можливість всебічно з’ясувати всі обставини справи, зібрати необхідні докази, провести заслуховування для формування обґрунтованого проєкту рішення. </w:t>
      </w:r>
      <w:bookmarkStart w:id="13" w:name="bookmark=id.iu45683pqe8h" w:colFirst="0" w:colLast="0"/>
      <w:bookmarkEnd w:id="13"/>
    </w:p>
    <w:p w:rsidR="0089106D" w:rsidRDefault="00C54095">
      <w:pPr>
        <w:pStyle w:val="normal2"/>
        <w:spacing w:before="120" w:line="240" w:lineRule="auto"/>
        <w:jc w:val="both"/>
        <w:rPr>
          <w:rFonts w:ascii="Times New Roman" w:eastAsia="Times New Roman" w:hAnsi="Times New Roman" w:cs="Times New Roman"/>
        </w:rPr>
      </w:pPr>
      <w:r w:rsidRPr="00C54095">
        <w:rPr>
          <w:rFonts w:ascii="Times New Roman" w:eastAsia="Times New Roman" w:hAnsi="Times New Roman" w:cs="Times New Roman"/>
          <w:vertAlign w:val="superscript"/>
        </w:rPr>
        <w:t xml:space="preserve">7 </w:t>
      </w:r>
      <w:r>
        <w:rPr>
          <w:rFonts w:ascii="Times New Roman" w:eastAsia="Times New Roman" w:hAnsi="Times New Roman" w:cs="Times New Roman"/>
        </w:rPr>
        <w:t xml:space="preserve">Адміністративне стягнення є мірою відповідальності і застосовується з метою виховання особи, яка вчинила адміністративне правопорушення, в дусі додержання законів України, поваги до правил співжиття, а також запобігання вчиненню нових правопорушень як самим правопорушником, так і іншими особами. Тому, керуючись </w:t>
      </w:r>
      <w:proofErr w:type="spellStart"/>
      <w:r>
        <w:rPr>
          <w:rFonts w:ascii="Times New Roman" w:eastAsia="Times New Roman" w:hAnsi="Times New Roman" w:cs="Times New Roman"/>
        </w:rPr>
        <w:t>ст</w:t>
      </w:r>
      <w:proofErr w:type="spellEnd"/>
      <w:r>
        <w:rPr>
          <w:rFonts w:ascii="Times New Roman" w:eastAsia="Times New Roman" w:hAnsi="Times New Roman" w:cs="Times New Roman"/>
        </w:rPr>
        <w:t xml:space="preserve"> 34 </w:t>
      </w:r>
      <w:proofErr w:type="spellStart"/>
      <w:r>
        <w:rPr>
          <w:rFonts w:ascii="Times New Roman" w:eastAsia="Times New Roman" w:hAnsi="Times New Roman" w:cs="Times New Roman"/>
        </w:rPr>
        <w:t>КУпАП</w:t>
      </w:r>
      <w:proofErr w:type="spellEnd"/>
      <w:r>
        <w:rPr>
          <w:rFonts w:ascii="Times New Roman" w:eastAsia="Times New Roman" w:hAnsi="Times New Roman" w:cs="Times New Roman"/>
        </w:rPr>
        <w:t xml:space="preserve"> при наявності обставин, що пом’якшують відповідальність за адміністративне правопорушення, зокрема, щире розкаяння винного, збіг тяжких особистих обставин тощо, орган (посадова особа), який уповноважений вирішувати справу, може зменшити розмір або змінити вид адміністративного стягнення. </w:t>
      </w:r>
    </w:p>
    <w:p w:rsidR="0089106D" w:rsidRDefault="00C54095">
      <w:pPr>
        <w:pStyle w:val="normal2"/>
        <w:spacing w:before="120" w:line="240" w:lineRule="auto"/>
        <w:jc w:val="both"/>
        <w:rPr>
          <w:rFonts w:ascii="Times New Roman" w:eastAsia="Times New Roman" w:hAnsi="Times New Roman" w:cs="Times New Roman"/>
        </w:rPr>
      </w:pPr>
      <w:r w:rsidRPr="00C54095">
        <w:rPr>
          <w:rFonts w:ascii="Times New Roman" w:eastAsia="Times New Roman" w:hAnsi="Times New Roman" w:cs="Times New Roman"/>
          <w:vertAlign w:val="superscript"/>
        </w:rPr>
        <w:t>8</w:t>
      </w:r>
      <w:r>
        <w:rPr>
          <w:rFonts w:ascii="Times New Roman" w:eastAsia="Times New Roman" w:hAnsi="Times New Roman" w:cs="Times New Roman"/>
        </w:rPr>
        <w:t xml:space="preserve"> Інформація про час та спосіб доведення АА до відома особи фіксується АО у матеріалах справи (</w:t>
      </w:r>
      <w:proofErr w:type="spellStart"/>
      <w:r>
        <w:rPr>
          <w:rFonts w:ascii="Times New Roman" w:eastAsia="Times New Roman" w:hAnsi="Times New Roman" w:cs="Times New Roman"/>
        </w:rPr>
        <w:t>абз</w:t>
      </w:r>
      <w:proofErr w:type="spellEnd"/>
      <w:r>
        <w:rPr>
          <w:rFonts w:ascii="Times New Roman" w:eastAsia="Times New Roman" w:hAnsi="Times New Roman" w:cs="Times New Roman"/>
        </w:rPr>
        <w:t>. 1 ч. 4 ст. 75 ЗАП).</w:t>
      </w:r>
    </w:p>
    <w:p w:rsidR="0089106D" w:rsidRDefault="00C54095">
      <w:pPr>
        <w:pStyle w:val="normal2"/>
        <w:spacing w:before="120" w:line="240" w:lineRule="auto"/>
        <w:jc w:val="both"/>
        <w:rPr>
          <w:rFonts w:ascii="Times New Roman" w:eastAsia="Times New Roman" w:hAnsi="Times New Roman" w:cs="Times New Roman"/>
          <w:b/>
          <w:bCs/>
        </w:rPr>
      </w:pPr>
      <w:r w:rsidRPr="00C54095">
        <w:rPr>
          <w:rFonts w:ascii="Times New Roman" w:eastAsia="Times New Roman" w:hAnsi="Times New Roman" w:cs="Times New Roman"/>
          <w:vertAlign w:val="superscript"/>
        </w:rPr>
        <w:t>9</w:t>
      </w:r>
      <w:bookmarkStart w:id="14" w:name="bookmark=id.pz6a0zla8g1d" w:colFirst="0" w:colLast="0"/>
      <w:bookmarkEnd w:id="14"/>
      <w:r>
        <w:rPr>
          <w:rFonts w:ascii="Times New Roman" w:eastAsia="Times New Roman" w:hAnsi="Times New Roman" w:cs="Times New Roman"/>
        </w:rPr>
        <w:t xml:space="preserve"> </w:t>
      </w:r>
      <w:r w:rsidR="00AA7488" w:rsidRPr="00AA7488">
        <w:rPr>
          <w:rFonts w:ascii="Times New Roman" w:eastAsia="Times New Roman" w:hAnsi="Times New Roman" w:cs="Times New Roman"/>
        </w:rPr>
        <w:t xml:space="preserve">При розгляді скарги на постанову адміністративної комісії до виконавчого комітету слід враховувати положення ч. 5 ст. 34 ЗАП, якою визначено, що у разі неможливості вирішення справи, яка розглядається колегіальним адміністративним органом у визначений законом строк, така справа має бути </w:t>
      </w:r>
      <w:proofErr w:type="spellStart"/>
      <w:r w:rsidR="00AA7488" w:rsidRPr="00AA7488">
        <w:rPr>
          <w:rFonts w:ascii="Times New Roman" w:eastAsia="Times New Roman" w:hAnsi="Times New Roman" w:cs="Times New Roman"/>
        </w:rPr>
        <w:t>вирішеня</w:t>
      </w:r>
      <w:proofErr w:type="spellEnd"/>
      <w:r w:rsidR="00AA7488" w:rsidRPr="00AA7488">
        <w:rPr>
          <w:rFonts w:ascii="Times New Roman" w:eastAsia="Times New Roman" w:hAnsi="Times New Roman" w:cs="Times New Roman"/>
        </w:rPr>
        <w:t xml:space="preserve"> на </w:t>
      </w:r>
      <w:proofErr w:type="spellStart"/>
      <w:r w:rsidR="00AA7488" w:rsidRPr="00AA7488">
        <w:rPr>
          <w:rFonts w:ascii="Times New Roman" w:eastAsia="Times New Roman" w:hAnsi="Times New Roman" w:cs="Times New Roman"/>
        </w:rPr>
        <w:t>йогог</w:t>
      </w:r>
      <w:proofErr w:type="spellEnd"/>
      <w:r w:rsidR="00AA7488" w:rsidRPr="00AA7488">
        <w:rPr>
          <w:rFonts w:ascii="Times New Roman" w:eastAsia="Times New Roman" w:hAnsi="Times New Roman" w:cs="Times New Roman"/>
        </w:rPr>
        <w:t xml:space="preserve"> першому засідання після закінчення зазначеного строку. При цьому про це інформуються учасники адміністративного провадження</w:t>
      </w:r>
      <w:r w:rsidR="00AA7488">
        <w:rPr>
          <w:rFonts w:ascii="Times New Roman" w:eastAsia="Times New Roman" w:hAnsi="Times New Roman" w:cs="Times New Roman"/>
        </w:rPr>
        <w:t>.</w:t>
      </w:r>
    </w:p>
    <w:p w:rsidR="0089106D" w:rsidRDefault="00C54095">
      <w:pPr>
        <w:pStyle w:val="normal2"/>
        <w:spacing w:before="120" w:line="240" w:lineRule="auto"/>
        <w:jc w:val="both"/>
        <w:rPr>
          <w:rFonts w:ascii="Times New Roman" w:eastAsia="Times New Roman" w:hAnsi="Times New Roman" w:cs="Times New Roman"/>
        </w:rPr>
      </w:pPr>
      <w:r w:rsidRPr="00C54095">
        <w:rPr>
          <w:rFonts w:ascii="Times New Roman" w:eastAsia="Times New Roman" w:hAnsi="Times New Roman" w:cs="Times New Roman"/>
          <w:vertAlign w:val="superscript"/>
        </w:rPr>
        <w:t>10</w:t>
      </w:r>
      <w:r>
        <w:rPr>
          <w:rFonts w:ascii="Times New Roman" w:eastAsia="Times New Roman" w:hAnsi="Times New Roman" w:cs="Times New Roman"/>
        </w:rPr>
        <w:t xml:space="preserve"> </w:t>
      </w:r>
      <w:bookmarkStart w:id="15" w:name="bookmark=kix.qjorimwz0hfm" w:colFirst="0" w:colLast="0"/>
      <w:bookmarkEnd w:id="15"/>
      <w:r>
        <w:rPr>
          <w:rFonts w:ascii="Times New Roman" w:eastAsia="Times New Roman" w:hAnsi="Times New Roman" w:cs="Times New Roman"/>
        </w:rPr>
        <w:t xml:space="preserve">ЗАП визначає обов'язковою вимогою зазначати вид суду, до якого може бути оскаржений АА. Якщо в ОМС є готовність зазначати назву суду та його адресу, це ще більше спростить особі (адресату АА про примусове виконання) можливість оскарження. Як приклад: "Це рішення може бути оскаржене в судовому порядку до Луцького </w:t>
      </w:r>
      <w:proofErr w:type="spellStart"/>
      <w:r>
        <w:rPr>
          <w:rFonts w:ascii="Times New Roman" w:eastAsia="Times New Roman" w:hAnsi="Times New Roman" w:cs="Times New Roman"/>
        </w:rPr>
        <w:t>міськрайонного</w:t>
      </w:r>
      <w:proofErr w:type="spellEnd"/>
      <w:r>
        <w:rPr>
          <w:rFonts w:ascii="Times New Roman" w:eastAsia="Times New Roman" w:hAnsi="Times New Roman" w:cs="Times New Roman"/>
        </w:rPr>
        <w:t xml:space="preserve"> суду Волинської області  (адреса: 43000, </w:t>
      </w:r>
      <w:proofErr w:type="spellStart"/>
      <w:r>
        <w:rPr>
          <w:rFonts w:ascii="Times New Roman" w:eastAsia="Times New Roman" w:hAnsi="Times New Roman" w:cs="Times New Roman"/>
        </w:rPr>
        <w:t>м.Луцьк</w:t>
      </w:r>
      <w:proofErr w:type="spellEnd"/>
      <w:r>
        <w:rPr>
          <w:rFonts w:ascii="Times New Roman" w:eastAsia="Times New Roman" w:hAnsi="Times New Roman" w:cs="Times New Roman"/>
        </w:rPr>
        <w:t xml:space="preserve">, вул. </w:t>
      </w:r>
      <w:proofErr w:type="spellStart"/>
      <w:r>
        <w:rPr>
          <w:rFonts w:ascii="Times New Roman" w:eastAsia="Times New Roman" w:hAnsi="Times New Roman" w:cs="Times New Roman"/>
        </w:rPr>
        <w:t>Конякіна</w:t>
      </w:r>
      <w:proofErr w:type="spellEnd"/>
      <w:r>
        <w:rPr>
          <w:rFonts w:ascii="Times New Roman" w:eastAsia="Times New Roman" w:hAnsi="Times New Roman" w:cs="Times New Roman"/>
        </w:rPr>
        <w:t xml:space="preserve">, 3) протягом 10 днів з дня його доведення до відома </w:t>
      </w:r>
      <w:proofErr w:type="spellStart"/>
      <w:r>
        <w:rPr>
          <w:rFonts w:ascii="Times New Roman" w:eastAsia="Times New Roman" w:hAnsi="Times New Roman" w:cs="Times New Roman"/>
        </w:rPr>
        <w:t>особи”</w:t>
      </w:r>
      <w:proofErr w:type="spellEnd"/>
      <w:r>
        <w:rPr>
          <w:rFonts w:ascii="Times New Roman" w:eastAsia="Times New Roman" w:hAnsi="Times New Roman" w:cs="Times New Roman"/>
        </w:rPr>
        <w:t>.</w:t>
      </w:r>
    </w:p>
    <w:p w:rsidR="0089106D" w:rsidRDefault="00C54095">
      <w:pPr>
        <w:pStyle w:val="normal2"/>
        <w:spacing w:before="120" w:line="240" w:lineRule="auto"/>
        <w:jc w:val="both"/>
        <w:rPr>
          <w:rFonts w:ascii="Times New Roman" w:eastAsia="Times New Roman" w:hAnsi="Times New Roman" w:cs="Times New Roman"/>
          <w:sz w:val="14"/>
          <w:szCs w:val="14"/>
        </w:rPr>
      </w:pPr>
      <w:bookmarkStart w:id="16" w:name="bookmark=id.m7fekg910hy8" w:colFirst="0" w:colLast="0"/>
      <w:bookmarkEnd w:id="16"/>
      <w:r w:rsidRPr="00C54095">
        <w:rPr>
          <w:rFonts w:ascii="Times New Roman" w:eastAsia="Times New Roman" w:hAnsi="Times New Roman" w:cs="Times New Roman"/>
          <w:vertAlign w:val="superscript"/>
        </w:rPr>
        <w:t>11</w:t>
      </w:r>
      <w:r>
        <w:rPr>
          <w:rFonts w:ascii="Times New Roman" w:eastAsia="Times New Roman" w:hAnsi="Times New Roman" w:cs="Times New Roman"/>
        </w:rPr>
        <w:t xml:space="preserve"> Відповідно до ч. 4 ст. 83 ЗАП подання скарги за клопотанням скаржника зупиняє дію АА, що </w:t>
      </w:r>
      <w:proofErr w:type="spellStart"/>
      <w:r>
        <w:rPr>
          <w:rFonts w:ascii="Times New Roman" w:eastAsia="Times New Roman" w:hAnsi="Times New Roman" w:cs="Times New Roman"/>
        </w:rPr>
        <w:t>оскаржується</w:t>
      </w:r>
      <w:proofErr w:type="spellEnd"/>
      <w:r>
        <w:rPr>
          <w:rFonts w:ascii="Times New Roman" w:eastAsia="Times New Roman" w:hAnsi="Times New Roman" w:cs="Times New Roman"/>
        </w:rPr>
        <w:t>, крім випадків, передбачених законом. У разі якщо подання скарги чи пред’явлення позову не зупиняє дію АА, у заключній частині повинна міститися вказівка на такий винятковий правовий наслідок з посиланням на правові підстави для такого винятку (</w:t>
      </w:r>
      <w:proofErr w:type="spellStart"/>
      <w:r>
        <w:rPr>
          <w:rFonts w:ascii="Times New Roman" w:eastAsia="Times New Roman" w:hAnsi="Times New Roman" w:cs="Times New Roman"/>
        </w:rPr>
        <w:t>абз</w:t>
      </w:r>
      <w:proofErr w:type="spellEnd"/>
      <w:r>
        <w:rPr>
          <w:rFonts w:ascii="Times New Roman" w:eastAsia="Times New Roman" w:hAnsi="Times New Roman" w:cs="Times New Roman"/>
        </w:rPr>
        <w:t>. 6 ч. 1 ст. 71 ЗАП).</w:t>
      </w:r>
    </w:p>
    <w:p w:rsidR="0089106D" w:rsidRDefault="0089106D">
      <w:pPr>
        <w:pStyle w:val="normal2"/>
        <w:shd w:val="clear" w:color="auto" w:fill="FFFFFF"/>
        <w:spacing w:before="240" w:after="240" w:line="240" w:lineRule="auto"/>
        <w:jc w:val="both"/>
        <w:rPr>
          <w:rFonts w:ascii="Times New Roman" w:eastAsia="Times New Roman" w:hAnsi="Times New Roman" w:cs="Times New Roman"/>
          <w:sz w:val="14"/>
          <w:szCs w:val="14"/>
        </w:rPr>
      </w:pPr>
    </w:p>
    <w:sectPr w:rsidR="0089106D" w:rsidSect="0089106D">
      <w:pgSz w:w="11909" w:h="16834"/>
      <w:pgMar w:top="1133" w:right="850" w:bottom="1133" w:left="1417"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AE6F49C5-9E5A-455E-B908-FDCAD4DC1788}"/>
  </w:font>
  <w:font w:name="Cambria">
    <w:panose1 w:val="02040503050406030204"/>
    <w:charset w:val="CC"/>
    <w:family w:val="roman"/>
    <w:pitch w:val="variable"/>
    <w:sig w:usb0="E00006FF" w:usb1="420024FF" w:usb2="02000000" w:usb3="00000000" w:csb0="0000019F" w:csb1="00000000"/>
    <w:embedRegular r:id="rId2" w:fontKey="{76AA8745-80B6-4787-9192-B7F1359CA099}"/>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255A24"/>
    <w:multiLevelType w:val="multilevel"/>
    <w:tmpl w:val="A878B3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proofState w:spelling="clean" w:grammar="clean"/>
  <w:defaultTabStop w:val="720"/>
  <w:hyphenationZone w:val="425"/>
  <w:characterSpacingControl w:val="doNotCompress"/>
  <w:compat/>
  <w:rsids>
    <w:rsidRoot w:val="0089106D"/>
    <w:rsid w:val="00401800"/>
    <w:rsid w:val="00430F30"/>
    <w:rsid w:val="006B784B"/>
    <w:rsid w:val="0089106D"/>
    <w:rsid w:val="00AA7488"/>
    <w:rsid w:val="00AD35E5"/>
    <w:rsid w:val="00C54095"/>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uk-UA" w:eastAsia="uk-UA"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0F30"/>
  </w:style>
  <w:style w:type="paragraph" w:styleId="1">
    <w:name w:val="heading 1"/>
    <w:basedOn w:val="normal"/>
    <w:next w:val="normal"/>
    <w:rsid w:val="0089106D"/>
    <w:pPr>
      <w:keepNext/>
      <w:keepLines/>
      <w:spacing w:before="400" w:after="120"/>
      <w:outlineLvl w:val="0"/>
    </w:pPr>
    <w:rPr>
      <w:sz w:val="40"/>
      <w:szCs w:val="40"/>
    </w:rPr>
  </w:style>
  <w:style w:type="paragraph" w:styleId="2">
    <w:name w:val="heading 2"/>
    <w:basedOn w:val="normal"/>
    <w:next w:val="normal"/>
    <w:rsid w:val="0089106D"/>
    <w:pPr>
      <w:keepNext/>
      <w:keepLines/>
      <w:spacing w:before="360" w:after="120"/>
      <w:outlineLvl w:val="1"/>
    </w:pPr>
    <w:rPr>
      <w:sz w:val="32"/>
      <w:szCs w:val="32"/>
    </w:rPr>
  </w:style>
  <w:style w:type="paragraph" w:styleId="3">
    <w:name w:val="heading 3"/>
    <w:basedOn w:val="normal"/>
    <w:next w:val="normal"/>
    <w:rsid w:val="0089106D"/>
    <w:pPr>
      <w:keepNext/>
      <w:keepLines/>
      <w:spacing w:before="320" w:after="80"/>
      <w:outlineLvl w:val="2"/>
    </w:pPr>
    <w:rPr>
      <w:color w:val="434343"/>
      <w:sz w:val="28"/>
      <w:szCs w:val="28"/>
    </w:rPr>
  </w:style>
  <w:style w:type="paragraph" w:styleId="4">
    <w:name w:val="heading 4"/>
    <w:basedOn w:val="normal"/>
    <w:next w:val="normal"/>
    <w:rsid w:val="0089106D"/>
    <w:pPr>
      <w:keepNext/>
      <w:keepLines/>
      <w:spacing w:before="280" w:after="80"/>
      <w:outlineLvl w:val="3"/>
    </w:pPr>
    <w:rPr>
      <w:color w:val="666666"/>
      <w:sz w:val="24"/>
      <w:szCs w:val="24"/>
    </w:rPr>
  </w:style>
  <w:style w:type="paragraph" w:styleId="5">
    <w:name w:val="heading 5"/>
    <w:basedOn w:val="normal"/>
    <w:next w:val="normal"/>
    <w:rsid w:val="0089106D"/>
    <w:pPr>
      <w:keepNext/>
      <w:keepLines/>
      <w:spacing w:before="240" w:after="80"/>
      <w:outlineLvl w:val="4"/>
    </w:pPr>
    <w:rPr>
      <w:color w:val="666666"/>
    </w:rPr>
  </w:style>
  <w:style w:type="paragraph" w:styleId="6">
    <w:name w:val="heading 6"/>
    <w:basedOn w:val="normal"/>
    <w:next w:val="normal"/>
    <w:rsid w:val="0089106D"/>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89106D"/>
    <w:tblPr>
      <w:tblCellMar>
        <w:top w:w="100" w:type="dxa"/>
        <w:left w:w="100" w:type="dxa"/>
        <w:bottom w:w="100" w:type="dxa"/>
        <w:right w:w="100" w:type="dxa"/>
      </w:tblCellMar>
    </w:tblPr>
  </w:style>
  <w:style w:type="paragraph" w:customStyle="1" w:styleId="normal">
    <w:name w:val="normal"/>
    <w:rsid w:val="0089106D"/>
  </w:style>
  <w:style w:type="paragraph" w:styleId="a3">
    <w:name w:val="Title"/>
    <w:basedOn w:val="normal"/>
    <w:next w:val="normal"/>
    <w:rsid w:val="0089106D"/>
    <w:pPr>
      <w:keepNext/>
      <w:keepLines/>
      <w:spacing w:after="60"/>
    </w:pPr>
    <w:rPr>
      <w:sz w:val="52"/>
      <w:szCs w:val="52"/>
    </w:rPr>
  </w:style>
  <w:style w:type="table" w:customStyle="1" w:styleId="TableNormal0">
    <w:name w:val="TableNormal"/>
    <w:rsid w:val="0089106D"/>
    <w:tblPr>
      <w:tblCellMar>
        <w:top w:w="100" w:type="dxa"/>
        <w:left w:w="100" w:type="dxa"/>
        <w:bottom w:w="100" w:type="dxa"/>
        <w:right w:w="100" w:type="dxa"/>
      </w:tblCellMar>
    </w:tblPr>
  </w:style>
  <w:style w:type="paragraph" w:customStyle="1" w:styleId="normal0">
    <w:name w:val="normal"/>
    <w:rsid w:val="0089106D"/>
  </w:style>
  <w:style w:type="table" w:customStyle="1" w:styleId="TableNormal1">
    <w:name w:val="TableNormal"/>
    <w:rsid w:val="0089106D"/>
    <w:tblPr>
      <w:tblCellMar>
        <w:top w:w="100" w:type="dxa"/>
        <w:left w:w="100" w:type="dxa"/>
        <w:bottom w:w="100" w:type="dxa"/>
        <w:right w:w="100" w:type="dxa"/>
      </w:tblCellMar>
    </w:tblPr>
  </w:style>
  <w:style w:type="paragraph" w:customStyle="1" w:styleId="normal1">
    <w:name w:val="normal"/>
    <w:rsid w:val="0089106D"/>
  </w:style>
  <w:style w:type="table" w:customStyle="1" w:styleId="TableNormal2">
    <w:name w:val="TableNormal"/>
    <w:rsid w:val="0089106D"/>
    <w:tblPr>
      <w:tblCellMar>
        <w:top w:w="100" w:type="dxa"/>
        <w:left w:w="100" w:type="dxa"/>
        <w:bottom w:w="100" w:type="dxa"/>
        <w:right w:w="100" w:type="dxa"/>
      </w:tblCellMar>
    </w:tblPr>
  </w:style>
  <w:style w:type="paragraph" w:customStyle="1" w:styleId="normal2">
    <w:name w:val="normal"/>
    <w:rsid w:val="0089106D"/>
  </w:style>
  <w:style w:type="table" w:customStyle="1" w:styleId="a4">
    <w:basedOn w:val="TableNormal2"/>
    <w:rsid w:val="0089106D"/>
    <w:tblPr>
      <w:tblStyleRowBandSize w:val="1"/>
      <w:tblStyleColBandSize w:val="1"/>
      <w:tblCellMar>
        <w:top w:w="100" w:type="dxa"/>
        <w:left w:w="100" w:type="dxa"/>
        <w:bottom w:w="100" w:type="dxa"/>
        <w:right w:w="100" w:type="dxa"/>
      </w:tblCellMar>
    </w:tblPr>
  </w:style>
  <w:style w:type="table" w:customStyle="1" w:styleId="a5">
    <w:basedOn w:val="TableNormal2"/>
    <w:rsid w:val="0089106D"/>
    <w:tblPr>
      <w:tblStyleRowBandSize w:val="1"/>
      <w:tblStyleColBandSize w:val="1"/>
      <w:tblCellMar>
        <w:top w:w="100" w:type="dxa"/>
        <w:left w:w="100" w:type="dxa"/>
        <w:bottom w:w="100" w:type="dxa"/>
        <w:right w:w="100" w:type="dxa"/>
      </w:tblCellMar>
    </w:tblPr>
  </w:style>
  <w:style w:type="table" w:customStyle="1" w:styleId="a6">
    <w:basedOn w:val="TableNormal2"/>
    <w:rsid w:val="0089106D"/>
    <w:tblPr>
      <w:tblStyleRowBandSize w:val="1"/>
      <w:tblStyleColBandSize w:val="1"/>
      <w:tblCellMar>
        <w:top w:w="100" w:type="dxa"/>
        <w:left w:w="100" w:type="dxa"/>
        <w:bottom w:w="100" w:type="dxa"/>
        <w:right w:w="100" w:type="dxa"/>
      </w:tblCellMar>
    </w:tblPr>
  </w:style>
  <w:style w:type="paragraph" w:styleId="a7">
    <w:name w:val="Subtitle"/>
    <w:basedOn w:val="normal2"/>
    <w:next w:val="normal2"/>
    <w:rsid w:val="0089106D"/>
    <w:pPr>
      <w:keepNext/>
      <w:keepLines/>
      <w:spacing w:after="320"/>
    </w:pPr>
    <w:rPr>
      <w:color w:val="666666"/>
      <w:sz w:val="30"/>
      <w:szCs w:val="30"/>
    </w:rPr>
  </w:style>
  <w:style w:type="table" w:customStyle="1" w:styleId="a8">
    <w:basedOn w:val="TableNormal2"/>
    <w:rsid w:val="0089106D"/>
    <w:tblPr>
      <w:tblStyleRowBandSize w:val="1"/>
      <w:tblStyleColBandSize w:val="1"/>
      <w:tblCellMar>
        <w:top w:w="100" w:type="dxa"/>
        <w:left w:w="100" w:type="dxa"/>
        <w:bottom w:w="100" w:type="dxa"/>
        <w:right w:w="100"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adminprocedure.org.ua/assets/docs/lap_commentary_web.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adminprocedure.org.ua/assets/docs/lap_commentary_web.pdf"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zakon.rada.gov.ua/laws/show/2747-15" TargetMode="External"/><Relationship Id="rId11" Type="http://schemas.openxmlformats.org/officeDocument/2006/relationships/hyperlink" Target="https://adminprocedure.org.ua/" TargetMode="External"/><Relationship Id="rId5" Type="http://schemas.openxmlformats.org/officeDocument/2006/relationships/webSettings" Target="webSettings.xml"/><Relationship Id="rId10" Type="http://schemas.openxmlformats.org/officeDocument/2006/relationships/hyperlink" Target="https://adminprocedure.org.ua/" TargetMode="External"/><Relationship Id="rId4" Type="http://schemas.openxmlformats.org/officeDocument/2006/relationships/settings" Target="settings.xml"/><Relationship Id="rId9" Type="http://schemas.openxmlformats.org/officeDocument/2006/relationships/hyperlink" Target="https://par.in.ua/information/publications/469-oskarzhennia-postanovy-administratyvnoi-komisii-v-administratyvnomu-poriadku-yaki-zminy-vnis-zap?fbclid=IwY2xjawN8ZdFleHRuA2FlbQIxMQBzcnRjBmFwcF9pZBAyMjIwMzkxNzg4MjAwODkyAAEePtUGof4XY-JZ0S3T13UkR_X3vGLfjniFZX4DIhIxWzemNYN-oMtsn4ic-aw_aem_PRdJW-j3D5AnVQQvVD27IA"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PVnKTbnc91mWQYD+XGJ72Ja/gg==">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9335</Words>
  <Characters>5322</Characters>
  <Application>Microsoft Office Word</Application>
  <DocSecurity>0</DocSecurity>
  <Lines>44</Lines>
  <Paragraphs>29</Paragraphs>
  <ScaleCrop>false</ScaleCrop>
  <Company/>
  <LinksUpToDate>false</LinksUpToDate>
  <CharactersWithSpaces>14628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5</cp:revision>
  <dcterms:created xsi:type="dcterms:W3CDTF">2026-02-05T09:04:00Z</dcterms:created>
  <dcterms:modified xsi:type="dcterms:W3CDTF">2026-04-06T12:14:00Z</dcterms:modified>
</cp:coreProperties>
</file>